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E8C53" w14:textId="77777777" w:rsidR="003E59EA" w:rsidRPr="007671E4" w:rsidRDefault="003E59EA">
      <w:pPr>
        <w:pBdr>
          <w:top w:val="nil"/>
          <w:left w:val="nil"/>
          <w:bottom w:val="nil"/>
          <w:right w:val="nil"/>
          <w:between w:val="nil"/>
        </w:pBdr>
        <w:spacing w:after="0" w:line="360" w:lineRule="auto"/>
        <w:jc w:val="center"/>
        <w:rPr>
          <w:rFonts w:ascii="Times New Roman" w:eastAsia="Times New Roman" w:hAnsi="Times New Roman" w:cs="Times New Roman"/>
          <w:b/>
          <w:color w:val="000000" w:themeColor="text1"/>
          <w:sz w:val="40"/>
          <w:szCs w:val="40"/>
          <w:vertAlign w:val="superscript"/>
        </w:rPr>
      </w:pPr>
    </w:p>
    <w:p w14:paraId="0329F61E" w14:textId="59935713" w:rsidR="003E59EA" w:rsidRPr="007671E4" w:rsidRDefault="007671E4">
      <w:pPr>
        <w:pBdr>
          <w:top w:val="nil"/>
          <w:left w:val="nil"/>
          <w:bottom w:val="nil"/>
          <w:right w:val="nil"/>
          <w:between w:val="nil"/>
        </w:pBdr>
        <w:spacing w:after="0" w:line="360" w:lineRule="auto"/>
        <w:jc w:val="center"/>
        <w:rPr>
          <w:rFonts w:ascii="Times New Roman" w:eastAsia="Times New Roman" w:hAnsi="Times New Roman" w:cs="Times New Roman"/>
          <w:color w:val="000000" w:themeColor="text1"/>
          <w:sz w:val="40"/>
          <w:szCs w:val="40"/>
          <w:vertAlign w:val="superscript"/>
        </w:rPr>
      </w:pPr>
      <w:r w:rsidRPr="007671E4">
        <w:rPr>
          <w:rFonts w:ascii="Times New Roman" w:eastAsia="Times New Roman" w:hAnsi="Times New Roman" w:cs="Times New Roman"/>
          <w:b/>
          <w:color w:val="000000" w:themeColor="text1"/>
          <w:sz w:val="32"/>
          <w:szCs w:val="32"/>
        </w:rPr>
        <w:t xml:space="preserve">Agenda Setting of News Coverage on the Death of an Online Motorcycle Taxi Driver Caused by a </w:t>
      </w:r>
      <w:proofErr w:type="spellStart"/>
      <w:r w:rsidRPr="007671E4">
        <w:rPr>
          <w:rFonts w:ascii="Times New Roman" w:eastAsia="Times New Roman" w:hAnsi="Times New Roman" w:cs="Times New Roman"/>
          <w:b/>
          <w:color w:val="000000" w:themeColor="text1"/>
          <w:sz w:val="32"/>
          <w:szCs w:val="32"/>
        </w:rPr>
        <w:t>Brimob</w:t>
      </w:r>
      <w:proofErr w:type="spellEnd"/>
      <w:r w:rsidRPr="007671E4">
        <w:rPr>
          <w:rFonts w:ascii="Times New Roman" w:eastAsia="Times New Roman" w:hAnsi="Times New Roman" w:cs="Times New Roman"/>
          <w:b/>
          <w:color w:val="000000" w:themeColor="text1"/>
          <w:sz w:val="32"/>
          <w:szCs w:val="32"/>
        </w:rPr>
        <w:t xml:space="preserve"> Tactical Vehicle in Kompas.com and Liputan6.com Digital Media</w:t>
      </w:r>
    </w:p>
    <w:p w14:paraId="7BD38595" w14:textId="77777777" w:rsidR="003E59EA" w:rsidRPr="007671E4" w:rsidRDefault="003E59EA">
      <w:pPr>
        <w:pBdr>
          <w:top w:val="nil"/>
          <w:left w:val="nil"/>
          <w:bottom w:val="nil"/>
          <w:right w:val="nil"/>
          <w:between w:val="nil"/>
        </w:pBdr>
        <w:spacing w:after="0" w:line="360" w:lineRule="auto"/>
        <w:jc w:val="center"/>
        <w:rPr>
          <w:rFonts w:ascii="Times New Roman" w:eastAsia="Times New Roman" w:hAnsi="Times New Roman" w:cs="Times New Roman"/>
          <w:b/>
          <w:color w:val="000000" w:themeColor="text1"/>
          <w:sz w:val="24"/>
          <w:szCs w:val="24"/>
          <w:vertAlign w:val="superscript"/>
        </w:rPr>
      </w:pPr>
    </w:p>
    <w:p w14:paraId="7CB8AE2A" w14:textId="3AAE3AC8" w:rsidR="003E59EA" w:rsidRPr="007671E4"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themeColor="text1"/>
          <w:sz w:val="24"/>
          <w:szCs w:val="24"/>
          <w:vertAlign w:val="superscript"/>
        </w:rPr>
      </w:pPr>
      <w:r w:rsidRPr="007671E4">
        <w:rPr>
          <w:rFonts w:ascii="Times New Roman" w:eastAsia="Times New Roman" w:hAnsi="Times New Roman" w:cs="Times New Roman"/>
          <w:b/>
          <w:color w:val="000000" w:themeColor="text1"/>
          <w:sz w:val="24"/>
          <w:szCs w:val="24"/>
          <w:vertAlign w:val="superscript"/>
        </w:rPr>
        <w:t>1</w:t>
      </w:r>
      <w:r w:rsidRPr="007671E4">
        <w:rPr>
          <w:rFonts w:ascii="Times New Roman" w:eastAsia="Times New Roman" w:hAnsi="Times New Roman" w:cs="Times New Roman"/>
          <w:b/>
          <w:color w:val="000000" w:themeColor="text1"/>
          <w:sz w:val="24"/>
          <w:szCs w:val="24"/>
        </w:rPr>
        <w:t xml:space="preserve"> </w:t>
      </w:r>
      <w:bookmarkStart w:id="0" w:name="_Hlk212533909"/>
      <w:r w:rsidR="007671E4" w:rsidRPr="007671E4">
        <w:rPr>
          <w:rFonts w:ascii="Times New Roman" w:eastAsia="Times New Roman" w:hAnsi="Times New Roman" w:cs="Times New Roman"/>
          <w:b/>
          <w:color w:val="000000" w:themeColor="text1"/>
          <w:sz w:val="24"/>
          <w:szCs w:val="24"/>
        </w:rPr>
        <w:t xml:space="preserve">Najmi </w:t>
      </w:r>
      <w:proofErr w:type="spellStart"/>
      <w:r w:rsidR="007671E4" w:rsidRPr="007671E4">
        <w:rPr>
          <w:rFonts w:ascii="Times New Roman" w:eastAsia="Times New Roman" w:hAnsi="Times New Roman" w:cs="Times New Roman"/>
          <w:b/>
          <w:color w:val="000000" w:themeColor="text1"/>
          <w:sz w:val="24"/>
          <w:szCs w:val="24"/>
        </w:rPr>
        <w:t>Rizki</w:t>
      </w:r>
      <w:proofErr w:type="spellEnd"/>
      <w:r w:rsidR="007671E4" w:rsidRPr="007671E4">
        <w:rPr>
          <w:rFonts w:ascii="Times New Roman" w:eastAsia="Times New Roman" w:hAnsi="Times New Roman" w:cs="Times New Roman"/>
          <w:b/>
          <w:color w:val="000000" w:themeColor="text1"/>
          <w:sz w:val="24"/>
          <w:szCs w:val="24"/>
        </w:rPr>
        <w:t xml:space="preserve"> Khairani</w:t>
      </w:r>
      <w:r w:rsidR="007671E4" w:rsidRPr="007671E4">
        <w:rPr>
          <w:rFonts w:ascii="Times New Roman" w:eastAsia="Times New Roman" w:hAnsi="Times New Roman" w:cs="Times New Roman"/>
          <w:b/>
          <w:color w:val="000000" w:themeColor="text1"/>
          <w:sz w:val="24"/>
          <w:szCs w:val="24"/>
        </w:rPr>
        <w:t xml:space="preserve"> </w:t>
      </w:r>
      <w:r w:rsidRPr="007671E4">
        <w:rPr>
          <w:rFonts w:ascii="Times New Roman" w:eastAsia="Times New Roman" w:hAnsi="Times New Roman" w:cs="Times New Roman"/>
          <w:b/>
          <w:color w:val="000000" w:themeColor="text1"/>
          <w:sz w:val="24"/>
          <w:szCs w:val="24"/>
        </w:rPr>
        <w:t xml:space="preserve">*, </w:t>
      </w:r>
      <w:r w:rsidR="007671E4" w:rsidRPr="007671E4">
        <w:rPr>
          <w:rFonts w:ascii="Times New Roman" w:eastAsia="Times New Roman" w:hAnsi="Times New Roman" w:cs="Times New Roman"/>
          <w:b/>
          <w:color w:val="000000" w:themeColor="text1"/>
          <w:sz w:val="24"/>
          <w:szCs w:val="24"/>
          <w:vertAlign w:val="superscript"/>
        </w:rPr>
        <w:t>2</w:t>
      </w:r>
      <w:r w:rsidR="007671E4" w:rsidRPr="007671E4">
        <w:rPr>
          <w:rFonts w:ascii="Times New Roman" w:eastAsia="Times New Roman" w:hAnsi="Times New Roman" w:cs="Times New Roman"/>
          <w:b/>
          <w:color w:val="000000" w:themeColor="text1"/>
          <w:sz w:val="24"/>
          <w:szCs w:val="24"/>
        </w:rPr>
        <w:t xml:space="preserve">Rif’atul </w:t>
      </w:r>
      <w:proofErr w:type="spellStart"/>
      <w:r w:rsidR="007671E4" w:rsidRPr="007671E4">
        <w:rPr>
          <w:rFonts w:ascii="Times New Roman" w:eastAsia="Times New Roman" w:hAnsi="Times New Roman" w:cs="Times New Roman"/>
          <w:b/>
          <w:color w:val="000000" w:themeColor="text1"/>
          <w:sz w:val="24"/>
          <w:szCs w:val="24"/>
        </w:rPr>
        <w:t>Himmah</w:t>
      </w:r>
      <w:bookmarkEnd w:id="0"/>
      <w:proofErr w:type="spellEnd"/>
    </w:p>
    <w:p w14:paraId="3E962715" w14:textId="181078CC" w:rsidR="003E59EA" w:rsidRPr="007671E4" w:rsidRDefault="00000000" w:rsidP="007671E4">
      <w:pPr>
        <w:pBdr>
          <w:top w:val="nil"/>
          <w:left w:val="nil"/>
          <w:bottom w:val="nil"/>
          <w:right w:val="nil"/>
          <w:between w:val="nil"/>
        </w:pBdr>
        <w:spacing w:after="0" w:line="360" w:lineRule="auto"/>
        <w:jc w:val="center"/>
        <w:rPr>
          <w:rFonts w:ascii="Times New Roman" w:eastAsia="Times New Roman" w:hAnsi="Times New Roman" w:cs="Times New Roman"/>
          <w:color w:val="000000" w:themeColor="text1"/>
        </w:rPr>
      </w:pPr>
      <w:r w:rsidRPr="007671E4">
        <w:rPr>
          <w:rFonts w:ascii="Times New Roman" w:eastAsia="Times New Roman" w:hAnsi="Times New Roman" w:cs="Times New Roman"/>
          <w:color w:val="000000" w:themeColor="text1"/>
          <w:vertAlign w:val="superscript"/>
        </w:rPr>
        <w:t>1</w:t>
      </w:r>
      <w:r w:rsidR="007671E4" w:rsidRPr="007671E4">
        <w:rPr>
          <w:rFonts w:ascii="Times New Roman" w:eastAsia="Times New Roman" w:hAnsi="Times New Roman" w:cs="Times New Roman"/>
          <w:color w:val="000000" w:themeColor="text1"/>
          <w:vertAlign w:val="superscript"/>
        </w:rPr>
        <w:t>,2</w:t>
      </w:r>
      <w:r w:rsidR="007671E4" w:rsidRPr="007671E4">
        <w:rPr>
          <w:color w:val="000000" w:themeColor="text1"/>
        </w:rPr>
        <w:t xml:space="preserve"> </w:t>
      </w:r>
      <w:r w:rsidR="007671E4" w:rsidRPr="007671E4">
        <w:rPr>
          <w:rFonts w:ascii="Times New Roman" w:eastAsia="Times New Roman" w:hAnsi="Times New Roman" w:cs="Times New Roman"/>
          <w:color w:val="000000" w:themeColor="text1"/>
        </w:rPr>
        <w:t xml:space="preserve">Communication Studies Program, </w:t>
      </w:r>
      <w:proofErr w:type="spellStart"/>
      <w:r w:rsidR="007671E4" w:rsidRPr="007671E4">
        <w:rPr>
          <w:rFonts w:ascii="Times New Roman" w:eastAsia="Times New Roman" w:hAnsi="Times New Roman" w:cs="Times New Roman"/>
          <w:color w:val="000000" w:themeColor="text1"/>
        </w:rPr>
        <w:t>Institut</w:t>
      </w:r>
      <w:proofErr w:type="spellEnd"/>
      <w:r w:rsidR="007671E4" w:rsidRPr="007671E4">
        <w:rPr>
          <w:rFonts w:ascii="Times New Roman" w:eastAsia="Times New Roman" w:hAnsi="Times New Roman" w:cs="Times New Roman"/>
          <w:color w:val="000000" w:themeColor="text1"/>
        </w:rPr>
        <w:t xml:space="preserve"> Karya Mulia </w:t>
      </w:r>
      <w:proofErr w:type="spellStart"/>
      <w:r w:rsidR="007671E4" w:rsidRPr="007671E4">
        <w:rPr>
          <w:rFonts w:ascii="Times New Roman" w:eastAsia="Times New Roman" w:hAnsi="Times New Roman" w:cs="Times New Roman"/>
          <w:color w:val="000000" w:themeColor="text1"/>
        </w:rPr>
        <w:t>Bangsa</w:t>
      </w:r>
      <w:proofErr w:type="spellEnd"/>
      <w:r w:rsidR="007671E4">
        <w:rPr>
          <w:rFonts w:ascii="Times New Roman" w:eastAsia="Times New Roman" w:hAnsi="Times New Roman" w:cs="Times New Roman"/>
          <w:color w:val="000000" w:themeColor="text1"/>
        </w:rPr>
        <w:t xml:space="preserve"> </w:t>
      </w:r>
    </w:p>
    <w:p w14:paraId="21661F3B" w14:textId="77777777" w:rsidR="003E59EA" w:rsidRPr="007671E4" w:rsidRDefault="003E59EA">
      <w:pPr>
        <w:pBdr>
          <w:top w:val="nil"/>
          <w:left w:val="nil"/>
          <w:bottom w:val="nil"/>
          <w:right w:val="nil"/>
          <w:between w:val="nil"/>
        </w:pBdr>
        <w:spacing w:after="0" w:line="360" w:lineRule="auto"/>
        <w:jc w:val="center"/>
        <w:rPr>
          <w:rFonts w:ascii="Times New Roman" w:eastAsia="Times New Roman" w:hAnsi="Times New Roman" w:cs="Times New Roman"/>
          <w:color w:val="000000" w:themeColor="text1"/>
        </w:rPr>
      </w:pPr>
    </w:p>
    <w:p w14:paraId="66AC717E" w14:textId="3E4B82CE" w:rsidR="003E59EA" w:rsidRPr="007671E4" w:rsidRDefault="00000000" w:rsidP="007671E4">
      <w:pPr>
        <w:pBdr>
          <w:top w:val="nil"/>
          <w:left w:val="nil"/>
          <w:bottom w:val="nil"/>
          <w:right w:val="nil"/>
          <w:between w:val="nil"/>
        </w:pBdr>
        <w:spacing w:after="0" w:line="360" w:lineRule="auto"/>
        <w:jc w:val="center"/>
        <w:rPr>
          <w:rFonts w:ascii="Times New Roman" w:eastAsia="Times New Roman" w:hAnsi="Times New Roman" w:cs="Times New Roman"/>
          <w:color w:val="000000" w:themeColor="text1"/>
        </w:rPr>
      </w:pPr>
      <w:r w:rsidRPr="007671E4">
        <w:rPr>
          <w:rFonts w:ascii="Times New Roman" w:eastAsia="Times New Roman" w:hAnsi="Times New Roman" w:cs="Times New Roman"/>
          <w:color w:val="000000" w:themeColor="text1"/>
        </w:rPr>
        <w:t>*Corresponding Author</w:t>
      </w:r>
      <w:r w:rsidR="007671E4">
        <w:rPr>
          <w:rFonts w:ascii="Times New Roman" w:eastAsia="Times New Roman" w:hAnsi="Times New Roman" w:cs="Times New Roman"/>
          <w:color w:val="000000" w:themeColor="text1"/>
        </w:rPr>
        <w:t xml:space="preserve">: </w:t>
      </w:r>
      <w:r w:rsidR="007671E4" w:rsidRPr="007671E4">
        <w:rPr>
          <w:rFonts w:ascii="Times New Roman" w:eastAsia="Times New Roman" w:hAnsi="Times New Roman" w:cs="Times New Roman"/>
          <w:color w:val="000000" w:themeColor="text1"/>
        </w:rPr>
        <w:t>nrk.khairani@gmail.com</w:t>
      </w:r>
    </w:p>
    <w:p w14:paraId="008AD188" w14:textId="77777777" w:rsidR="003E59EA" w:rsidRPr="007671E4" w:rsidRDefault="003E59EA">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0"/>
          <w:szCs w:val="20"/>
        </w:rPr>
      </w:pPr>
    </w:p>
    <w:p w14:paraId="68951151" w14:textId="77777777" w:rsidR="003E59EA" w:rsidRPr="007671E4" w:rsidRDefault="003E59EA">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0"/>
          <w:szCs w:val="20"/>
        </w:rPr>
      </w:pPr>
    </w:p>
    <w:p w14:paraId="39C63222" w14:textId="77777777" w:rsidR="003E59EA" w:rsidRPr="007671E4"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0"/>
          <w:szCs w:val="20"/>
        </w:rPr>
      </w:pPr>
      <w:r w:rsidRPr="007671E4">
        <w:rPr>
          <w:rFonts w:ascii="Times New Roman" w:eastAsia="Times New Roman" w:hAnsi="Times New Roman" w:cs="Times New Roman"/>
          <w:b/>
          <w:color w:val="000000" w:themeColor="text1"/>
          <w:sz w:val="20"/>
          <w:szCs w:val="20"/>
        </w:rPr>
        <w:t>Abstract</w:t>
      </w:r>
    </w:p>
    <w:p w14:paraId="037E2244" w14:textId="64706E55" w:rsidR="003E59EA" w:rsidRPr="007671E4" w:rsidRDefault="007671E4">
      <w:pPr>
        <w:spacing w:line="240" w:lineRule="auto"/>
        <w:ind w:left="567" w:right="567"/>
        <w:jc w:val="both"/>
        <w:rPr>
          <w:rFonts w:ascii="Times New Roman" w:eastAsia="Times New Roman" w:hAnsi="Times New Roman" w:cs="Times New Roman"/>
          <w:i/>
          <w:color w:val="000000" w:themeColor="text1"/>
          <w:sz w:val="20"/>
          <w:szCs w:val="20"/>
        </w:rPr>
      </w:pPr>
      <w:r w:rsidRPr="007671E4">
        <w:rPr>
          <w:rFonts w:ascii="Times New Roman" w:eastAsia="Times New Roman" w:hAnsi="Times New Roman" w:cs="Times New Roman"/>
          <w:i/>
          <w:color w:val="000000" w:themeColor="text1"/>
          <w:sz w:val="20"/>
          <w:szCs w:val="20"/>
        </w:rPr>
        <w:t>This study aims to examine how two mainstream digital media outlets, Kompas.com and Liputan6.com, constructed the news agenda surrounding the death of an online motorcycle taxi (</w:t>
      </w:r>
      <w:proofErr w:type="spellStart"/>
      <w:r w:rsidRPr="007671E4">
        <w:rPr>
          <w:rFonts w:ascii="Times New Roman" w:eastAsia="Times New Roman" w:hAnsi="Times New Roman" w:cs="Times New Roman"/>
          <w:i/>
          <w:color w:val="000000" w:themeColor="text1"/>
          <w:sz w:val="20"/>
          <w:szCs w:val="20"/>
        </w:rPr>
        <w:t>ojol</w:t>
      </w:r>
      <w:proofErr w:type="spellEnd"/>
      <w:r w:rsidRPr="007671E4">
        <w:rPr>
          <w:rFonts w:ascii="Times New Roman" w:eastAsia="Times New Roman" w:hAnsi="Times New Roman" w:cs="Times New Roman"/>
          <w:i/>
          <w:color w:val="000000" w:themeColor="text1"/>
          <w:sz w:val="20"/>
          <w:szCs w:val="20"/>
        </w:rPr>
        <w:t xml:space="preserve">) driver who was run over by a </w:t>
      </w:r>
      <w:proofErr w:type="spellStart"/>
      <w:r w:rsidRPr="007671E4">
        <w:rPr>
          <w:rFonts w:ascii="Times New Roman" w:eastAsia="Times New Roman" w:hAnsi="Times New Roman" w:cs="Times New Roman"/>
          <w:i/>
          <w:color w:val="000000" w:themeColor="text1"/>
          <w:sz w:val="20"/>
          <w:szCs w:val="20"/>
        </w:rPr>
        <w:t>Brimob</w:t>
      </w:r>
      <w:proofErr w:type="spellEnd"/>
      <w:r w:rsidRPr="007671E4">
        <w:rPr>
          <w:rFonts w:ascii="Times New Roman" w:eastAsia="Times New Roman" w:hAnsi="Times New Roman" w:cs="Times New Roman"/>
          <w:i/>
          <w:color w:val="000000" w:themeColor="text1"/>
          <w:sz w:val="20"/>
          <w:szCs w:val="20"/>
        </w:rPr>
        <w:t xml:space="preserve"> tactical vehicle during a demonstration riot in Jakarta in August 2025. The study employs the agenda-setting theory, using a qualitative approach and the content analysis method. Data were collected from online news articles published by both media outlets between August 28–31, 2025, that explicitly discussed the tragedy. The findings show that Kompas.com emphasized aspects of institutional responsibility and law enforcement accountability, while Liputan6.com focused more on humanitarian dimensions and social solidarity. These differences indicate that the process of media agenda formation is not neutral but is influenced by editorial orientation and audience characteristics. The study highlights the strategic role of the media in directing public attention toward issues of humanity and police violence in Indonesia</w:t>
      </w:r>
      <w:r w:rsidR="00000000" w:rsidRPr="007671E4">
        <w:rPr>
          <w:rFonts w:ascii="Times New Roman" w:eastAsia="Times New Roman" w:hAnsi="Times New Roman" w:cs="Times New Roman"/>
          <w:i/>
          <w:color w:val="000000" w:themeColor="text1"/>
          <w:sz w:val="20"/>
          <w:szCs w:val="20"/>
        </w:rPr>
        <w:t>.</w:t>
      </w:r>
    </w:p>
    <w:p w14:paraId="18F52B00" w14:textId="2A5B4E20" w:rsidR="003E59EA" w:rsidRPr="007671E4" w:rsidRDefault="00000000">
      <w:pPr>
        <w:pBdr>
          <w:top w:val="nil"/>
          <w:left w:val="nil"/>
          <w:bottom w:val="nil"/>
          <w:right w:val="nil"/>
          <w:between w:val="nil"/>
        </w:pBdr>
        <w:spacing w:after="120" w:line="240" w:lineRule="auto"/>
        <w:ind w:left="567" w:right="567"/>
        <w:jc w:val="both"/>
        <w:rPr>
          <w:rFonts w:ascii="Times New Roman" w:eastAsia="Times New Roman" w:hAnsi="Times New Roman" w:cs="Times New Roman"/>
          <w:i/>
          <w:color w:val="000000" w:themeColor="text1"/>
          <w:sz w:val="20"/>
          <w:szCs w:val="20"/>
        </w:rPr>
      </w:pPr>
      <w:r w:rsidRPr="007671E4">
        <w:rPr>
          <w:rFonts w:ascii="Times New Roman" w:eastAsia="Times New Roman" w:hAnsi="Times New Roman" w:cs="Times New Roman"/>
          <w:b/>
          <w:i/>
          <w:color w:val="000000" w:themeColor="text1"/>
          <w:sz w:val="20"/>
          <w:szCs w:val="20"/>
        </w:rPr>
        <w:t>Keywords</w:t>
      </w:r>
      <w:r w:rsidRPr="007671E4">
        <w:rPr>
          <w:rFonts w:ascii="Times New Roman" w:eastAsia="Times New Roman" w:hAnsi="Times New Roman" w:cs="Times New Roman"/>
          <w:i/>
          <w:color w:val="000000" w:themeColor="text1"/>
          <w:sz w:val="20"/>
          <w:szCs w:val="20"/>
        </w:rPr>
        <w:t xml:space="preserve">: </w:t>
      </w:r>
      <w:r w:rsidR="007671E4" w:rsidRPr="007671E4">
        <w:rPr>
          <w:rFonts w:ascii="Times New Roman" w:eastAsia="Times New Roman" w:hAnsi="Times New Roman" w:cs="Times New Roman"/>
          <w:i/>
          <w:color w:val="000000" w:themeColor="text1"/>
          <w:sz w:val="20"/>
          <w:szCs w:val="20"/>
        </w:rPr>
        <w:t>Agenda Setting, Digital Media, Riots, Police Violence, Content Analysis</w:t>
      </w:r>
    </w:p>
    <w:p w14:paraId="107F5D7E" w14:textId="77777777" w:rsidR="003E59EA" w:rsidRPr="007671E4" w:rsidRDefault="003E59EA">
      <w:pPr>
        <w:pBdr>
          <w:top w:val="nil"/>
          <w:left w:val="nil"/>
          <w:bottom w:val="nil"/>
          <w:right w:val="nil"/>
          <w:between w:val="nil"/>
        </w:pBdr>
        <w:spacing w:after="120" w:line="360" w:lineRule="auto"/>
        <w:jc w:val="both"/>
        <w:rPr>
          <w:rFonts w:ascii="Times New Roman" w:eastAsia="Times New Roman" w:hAnsi="Times New Roman" w:cs="Times New Roman"/>
          <w:color w:val="000000" w:themeColor="text1"/>
          <w:sz w:val="20"/>
          <w:szCs w:val="20"/>
        </w:rPr>
      </w:pPr>
    </w:p>
    <w:p w14:paraId="013270FC" w14:textId="77777777" w:rsidR="003E59EA" w:rsidRPr="007671E4" w:rsidRDefault="00000000">
      <w:pPr>
        <w:pStyle w:val="Heading1"/>
        <w:spacing w:line="360" w:lineRule="auto"/>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1. INTRODUCTION</w:t>
      </w:r>
    </w:p>
    <w:p w14:paraId="7EA0A30D" w14:textId="5A149B1A" w:rsidR="007671E4" w:rsidRPr="007671E4" w:rsidRDefault="007671E4" w:rsidP="007671E4">
      <w:pPr>
        <w:pBdr>
          <w:top w:val="nil"/>
          <w:left w:val="nil"/>
          <w:bottom w:val="nil"/>
          <w:right w:val="nil"/>
          <w:between w:val="nil"/>
        </w:pBd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The death of an online motorcycle taxi (</w:t>
      </w:r>
      <w:proofErr w:type="spellStart"/>
      <w:r w:rsidRPr="007671E4">
        <w:rPr>
          <w:rFonts w:ascii="Times New Roman" w:eastAsia="Times New Roman" w:hAnsi="Times New Roman" w:cs="Times New Roman"/>
          <w:color w:val="000000" w:themeColor="text1"/>
          <w:sz w:val="24"/>
          <w:szCs w:val="24"/>
        </w:rPr>
        <w:t>ojol</w:t>
      </w:r>
      <w:proofErr w:type="spellEnd"/>
      <w:r w:rsidRPr="007671E4">
        <w:rPr>
          <w:rFonts w:ascii="Times New Roman" w:eastAsia="Times New Roman" w:hAnsi="Times New Roman" w:cs="Times New Roman"/>
          <w:color w:val="000000" w:themeColor="text1"/>
          <w:sz w:val="24"/>
          <w:szCs w:val="24"/>
        </w:rPr>
        <w:t xml:space="preserve">) driver named Affan Kurniawan during a demonstration at the Indonesian House of Representatives (DPR RI) complex in Jakarta on August 28, 2025, became one of the most tragic humanitarian events that captured widespread public attention. Amid the clashes between protesters and security forces, Affan was killed after being run over by a </w:t>
      </w:r>
      <w:proofErr w:type="spellStart"/>
      <w:r w:rsidRPr="007671E4">
        <w:rPr>
          <w:rFonts w:ascii="Times New Roman" w:eastAsia="Times New Roman" w:hAnsi="Times New Roman" w:cs="Times New Roman"/>
          <w:color w:val="000000" w:themeColor="text1"/>
          <w:sz w:val="24"/>
          <w:szCs w:val="24"/>
        </w:rPr>
        <w:t>Brimob</w:t>
      </w:r>
      <w:proofErr w:type="spellEnd"/>
      <w:r w:rsidRPr="007671E4">
        <w:rPr>
          <w:rFonts w:ascii="Times New Roman" w:eastAsia="Times New Roman" w:hAnsi="Times New Roman" w:cs="Times New Roman"/>
          <w:color w:val="000000" w:themeColor="text1"/>
          <w:sz w:val="24"/>
          <w:szCs w:val="24"/>
        </w:rPr>
        <w:t xml:space="preserve"> tactical vehicle deployed to maintain order. The incident triggered an outpouring of grief and outrage, particularly among online motorcycle drivers and civil society, who viewed the police’s actions as exceeding the bounds of professionalism. This tragedy symbolizes a broader issue—the </w:t>
      </w:r>
      <w:r w:rsidRPr="007671E4">
        <w:rPr>
          <w:rFonts w:ascii="Times New Roman" w:eastAsia="Times New Roman" w:hAnsi="Times New Roman" w:cs="Times New Roman"/>
          <w:color w:val="000000" w:themeColor="text1"/>
          <w:sz w:val="24"/>
          <w:szCs w:val="24"/>
        </w:rPr>
        <w:lastRenderedPageBreak/>
        <w:t>tense relationship between civil society and security forces in the context of managing demonstrations in Indonesia.</w:t>
      </w:r>
    </w:p>
    <w:p w14:paraId="488B6039" w14:textId="0EAA68B7" w:rsidR="007671E4" w:rsidRPr="007671E4" w:rsidRDefault="007671E4" w:rsidP="007671E4">
      <w:pPr>
        <w:pBdr>
          <w:top w:val="nil"/>
          <w:left w:val="nil"/>
          <w:bottom w:val="nil"/>
          <w:right w:val="nil"/>
          <w:between w:val="nil"/>
        </w:pBd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 xml:space="preserve">Mass media, especially digital media, plays a crucial role in shaping public opinion about such events. Through news coverage, the media not only conveys facts but also sets the direction of public discourse. In this context, the </w:t>
      </w:r>
      <w:proofErr w:type="gramStart"/>
      <w:r w:rsidRPr="007671E4">
        <w:rPr>
          <w:rFonts w:ascii="Times New Roman" w:eastAsia="Times New Roman" w:hAnsi="Times New Roman" w:cs="Times New Roman"/>
          <w:color w:val="000000" w:themeColor="text1"/>
          <w:sz w:val="24"/>
          <w:szCs w:val="24"/>
        </w:rPr>
        <w:t>Agenda</w:t>
      </w:r>
      <w:proofErr w:type="gramEnd"/>
      <w:r w:rsidRPr="007671E4">
        <w:rPr>
          <w:rFonts w:ascii="Times New Roman" w:eastAsia="Times New Roman" w:hAnsi="Times New Roman" w:cs="Times New Roman"/>
          <w:color w:val="000000" w:themeColor="text1"/>
          <w:sz w:val="24"/>
          <w:szCs w:val="24"/>
        </w:rPr>
        <w:t>-Setting Theory (McCombs &amp; Shaw, 1972) explains that the media do not tell people what to think, but rather what to think about. By emphasizing certain issues, the frequency of reporting, and the selected perspectives, the media establish the public agenda regarding what is considered important and worthy of attention. At a more advanced level, agenda setting also involves the salience of specific attributes of an issue—media decide which aspects to highlight, emphasize, or ignore. In the case of Affan’s death, the media possess the power to determine whether the incident is interpreted as a tragic accident, a repressive act by the authorities, or a failure of the state to protect its citizens. The way media construct narratives about the victim, the police, and state institutions profoundly influences the direction of public discussions in the digital sphere.</w:t>
      </w:r>
    </w:p>
    <w:p w14:paraId="18A91092" w14:textId="638F2476" w:rsidR="007671E4" w:rsidRPr="007671E4" w:rsidRDefault="007671E4" w:rsidP="007671E4">
      <w:pPr>
        <w:pBdr>
          <w:top w:val="nil"/>
          <w:left w:val="nil"/>
          <w:bottom w:val="nil"/>
          <w:right w:val="nil"/>
          <w:between w:val="nil"/>
        </w:pBd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Two major digital media outlets in Indonesia—Kompas.com and Liputan6.com—have distinct editorial orientations, making it compelling to analyze how each framed the tragedy. Kompas.com, affiliated with one of the largest media conglomerates in Indonesia, is known for its cautious, balanced journalism that tends to emphasize institutional perspectives. Its reporting often features voices from the government, law enforcement, and official institutions to establish credibility. In contrast, Liputan6.com tends to adopt a faster, more emotional style of reporting that highlights human-interest aspects. These differences in characteristics potentially produce varying frames of the same event: Kompas.com may emphasize procedural accountability and government responses, while Liputan6.com may highlight humanitarian dimensions and the victim’s suffering.</w:t>
      </w:r>
    </w:p>
    <w:p w14:paraId="2B3CD238" w14:textId="106DA5D0" w:rsidR="007671E4" w:rsidRPr="007671E4" w:rsidRDefault="007671E4" w:rsidP="007671E4">
      <w:pPr>
        <w:pBdr>
          <w:top w:val="nil"/>
          <w:left w:val="nil"/>
          <w:bottom w:val="nil"/>
          <w:right w:val="nil"/>
          <w:between w:val="nil"/>
        </w:pBd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 xml:space="preserve">Previous studies indicate that Indonesian media often frame demonstrations and social conflicts with an orientation favoring stability and social order. Putri (2021) found that mainstream media tend to focus more on the chaos of demonstrations rather than on the substance of protesters’ demands during coverage of the Omnibus Law protests. </w:t>
      </w:r>
      <w:r w:rsidRPr="007671E4">
        <w:rPr>
          <w:rFonts w:ascii="Times New Roman" w:eastAsia="Times New Roman" w:hAnsi="Times New Roman" w:cs="Times New Roman"/>
          <w:color w:val="000000" w:themeColor="text1"/>
          <w:sz w:val="24"/>
          <w:szCs w:val="24"/>
        </w:rPr>
        <w:lastRenderedPageBreak/>
        <w:t xml:space="preserve">Similarly, Hidayat (2022) argued that law enforcement officers are often portrayed as symbols of order, while demonstrators are framed as threats to stability. Wulandari (2023) also asserted that during the </w:t>
      </w:r>
      <w:proofErr w:type="spellStart"/>
      <w:r w:rsidRPr="007671E4">
        <w:rPr>
          <w:rFonts w:ascii="Times New Roman" w:eastAsia="Times New Roman" w:hAnsi="Times New Roman" w:cs="Times New Roman"/>
          <w:color w:val="000000" w:themeColor="text1"/>
          <w:sz w:val="24"/>
          <w:szCs w:val="24"/>
        </w:rPr>
        <w:t>Rempang</w:t>
      </w:r>
      <w:proofErr w:type="spellEnd"/>
      <w:r w:rsidRPr="007671E4">
        <w:rPr>
          <w:rFonts w:ascii="Times New Roman" w:eastAsia="Times New Roman" w:hAnsi="Times New Roman" w:cs="Times New Roman"/>
          <w:color w:val="000000" w:themeColor="text1"/>
          <w:sz w:val="24"/>
          <w:szCs w:val="24"/>
        </w:rPr>
        <w:t xml:space="preserve"> conflict, mainstream media generally avoided direct criticism of the government, whereas alternative media emphasized the suffering of local residents. Within this context, the present study holds significant value as it focuses on a case involving direct civilian</w:t>
      </w:r>
      <w:r>
        <w:rPr>
          <w:rFonts w:ascii="Times New Roman" w:eastAsia="Times New Roman" w:hAnsi="Times New Roman" w:cs="Times New Roman"/>
          <w:color w:val="000000" w:themeColor="text1"/>
          <w:sz w:val="24"/>
          <w:szCs w:val="24"/>
        </w:rPr>
        <w:t xml:space="preserve"> </w:t>
      </w:r>
      <w:r w:rsidRPr="007671E4">
        <w:rPr>
          <w:rFonts w:ascii="Times New Roman" w:eastAsia="Times New Roman" w:hAnsi="Times New Roman" w:cs="Times New Roman"/>
          <w:color w:val="000000" w:themeColor="text1"/>
          <w:sz w:val="24"/>
          <w:szCs w:val="24"/>
        </w:rPr>
        <w:t>casualties caused by security forces—an area that has received limited attention in Indonesian media communication studies.</w:t>
      </w:r>
    </w:p>
    <w:p w14:paraId="412A8F4F" w14:textId="6EA87349" w:rsidR="003E59EA" w:rsidRPr="007671E4" w:rsidRDefault="007671E4" w:rsidP="007671E4">
      <w:pPr>
        <w:pBdr>
          <w:top w:val="nil"/>
          <w:left w:val="nil"/>
          <w:bottom w:val="nil"/>
          <w:right w:val="nil"/>
          <w:between w:val="nil"/>
        </w:pBd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 xml:space="preserve">Based on this background, the present study seeks to answer the question: How did Kompas.com and Liputan6.com frame their coverage of the death of an online motorcycle taxi driver who was run over by a </w:t>
      </w:r>
      <w:proofErr w:type="spellStart"/>
      <w:r w:rsidRPr="007671E4">
        <w:rPr>
          <w:rFonts w:ascii="Times New Roman" w:eastAsia="Times New Roman" w:hAnsi="Times New Roman" w:cs="Times New Roman"/>
          <w:color w:val="000000" w:themeColor="text1"/>
          <w:sz w:val="24"/>
          <w:szCs w:val="24"/>
        </w:rPr>
        <w:t>Brimob</w:t>
      </w:r>
      <w:proofErr w:type="spellEnd"/>
      <w:r w:rsidRPr="007671E4">
        <w:rPr>
          <w:rFonts w:ascii="Times New Roman" w:eastAsia="Times New Roman" w:hAnsi="Times New Roman" w:cs="Times New Roman"/>
          <w:color w:val="000000" w:themeColor="text1"/>
          <w:sz w:val="24"/>
          <w:szCs w:val="24"/>
        </w:rPr>
        <w:t xml:space="preserve"> tactical vehicle during the Jakarta riot in 2025? This study also aims to explore how both media outlets emphasized particular aspects of the incident—whether focusing on the victim, the authorities, or the responsibility of the state— and how such emphases influence the formation of public perception. The study is expected to contribute to the field of mass communication studies, particularly in understanding how Indonesia’s mainstream digital media construct discourses on police violence and humanitarian issues during crises. Practically, this research also seeks to foster critical public awareness so that audiences can read media content more reflectively and recognize that every news report inherently carries specific perspectives and interests</w:t>
      </w:r>
      <w:r w:rsidR="00000000" w:rsidRPr="007671E4">
        <w:rPr>
          <w:rFonts w:ascii="Times New Roman" w:eastAsia="Times New Roman" w:hAnsi="Times New Roman" w:cs="Times New Roman"/>
          <w:color w:val="000000" w:themeColor="text1"/>
          <w:sz w:val="24"/>
          <w:szCs w:val="24"/>
        </w:rPr>
        <w:t>.</w:t>
      </w:r>
    </w:p>
    <w:p w14:paraId="18C89B26" w14:textId="77777777" w:rsidR="003E59EA" w:rsidRPr="007671E4" w:rsidRDefault="00000000">
      <w:pPr>
        <w:pStyle w:val="Heading1"/>
        <w:spacing w:line="360" w:lineRule="auto"/>
        <w:jc w:val="left"/>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2. METHOD</w:t>
      </w:r>
    </w:p>
    <w:p w14:paraId="2B87D716" w14:textId="5E167113" w:rsidR="007671E4" w:rsidRPr="007671E4" w:rsidRDefault="007671E4" w:rsidP="007671E4">
      <w:pPr>
        <w:spacing w:after="24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 xml:space="preserve">This study employs a qualitative approach using the content analysis method. The research focuses on news coverage by Kompas.com and Liputan6.com concerning the death of an online motorcycle taxi driver who was run over by a </w:t>
      </w:r>
      <w:proofErr w:type="spellStart"/>
      <w:r w:rsidRPr="007671E4">
        <w:rPr>
          <w:rFonts w:ascii="Times New Roman" w:eastAsia="Times New Roman" w:hAnsi="Times New Roman" w:cs="Times New Roman"/>
          <w:color w:val="000000" w:themeColor="text1"/>
          <w:sz w:val="24"/>
          <w:szCs w:val="24"/>
        </w:rPr>
        <w:t>Brimob</w:t>
      </w:r>
      <w:proofErr w:type="spellEnd"/>
      <w:r w:rsidRPr="007671E4">
        <w:rPr>
          <w:rFonts w:ascii="Times New Roman" w:eastAsia="Times New Roman" w:hAnsi="Times New Roman" w:cs="Times New Roman"/>
          <w:color w:val="000000" w:themeColor="text1"/>
          <w:sz w:val="24"/>
          <w:szCs w:val="24"/>
        </w:rPr>
        <w:t xml:space="preserve"> tactical vehicle during a demonstration in Jakarta from August 25–31, 2025. The selection of these two media outlets is based on the consideration that both are national digital media platforms with broad readerships and distinct reporting characteristics. Kompas.com is known for its balanced and analytical journalism, while Liputan6.com is characterized by fast-paced reporting that emphasizes human-interest angles. These differences provide a crucial basis for examining how each media outlet constructs and directs its news agenda.</w:t>
      </w:r>
    </w:p>
    <w:p w14:paraId="5B7592A7" w14:textId="1B1BA58A" w:rsidR="007671E4" w:rsidRPr="007671E4" w:rsidRDefault="007671E4" w:rsidP="007671E4">
      <w:pPr>
        <w:spacing w:after="24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lastRenderedPageBreak/>
        <w:t xml:space="preserve">Data were obtained from the digital archives of both media outlets using the keywords “online motorcycle taxi,” “tactical vehicle,” “riot,” and “death.” News articles meeting the criteria of relevance—explicitly discussing the incident, victim identity, police response, and public reaction—were selected through purposive sampling. Each article was then classified based on publication date, source of quotations, and main issue focus. The analysis examined issue salience in each report, observing aspects such as the frequency of coverage, news placement (headline, </w:t>
      </w:r>
      <w:proofErr w:type="spellStart"/>
      <w:r w:rsidRPr="007671E4">
        <w:rPr>
          <w:rFonts w:ascii="Times New Roman" w:eastAsia="Times New Roman" w:hAnsi="Times New Roman" w:cs="Times New Roman"/>
          <w:color w:val="000000" w:themeColor="text1"/>
          <w:sz w:val="24"/>
          <w:szCs w:val="24"/>
        </w:rPr>
        <w:t>subheadline</w:t>
      </w:r>
      <w:proofErr w:type="spellEnd"/>
      <w:r w:rsidRPr="007671E4">
        <w:rPr>
          <w:rFonts w:ascii="Times New Roman" w:eastAsia="Times New Roman" w:hAnsi="Times New Roman" w:cs="Times New Roman"/>
          <w:color w:val="000000" w:themeColor="text1"/>
          <w:sz w:val="24"/>
          <w:szCs w:val="24"/>
        </w:rPr>
        <w:t>, or lead paragraph), main sources cited (government, police, victim’s family, human rights organizations), and narrative focus (security, humanity,</w:t>
      </w:r>
      <w:r>
        <w:rPr>
          <w:rFonts w:ascii="Times New Roman" w:eastAsia="Times New Roman" w:hAnsi="Times New Roman" w:cs="Times New Roman"/>
          <w:color w:val="000000" w:themeColor="text1"/>
          <w:sz w:val="24"/>
          <w:szCs w:val="24"/>
        </w:rPr>
        <w:t xml:space="preserve"> </w:t>
      </w:r>
      <w:r w:rsidRPr="007671E4">
        <w:rPr>
          <w:rFonts w:ascii="Times New Roman" w:eastAsia="Times New Roman" w:hAnsi="Times New Roman" w:cs="Times New Roman"/>
          <w:color w:val="000000" w:themeColor="text1"/>
          <w:sz w:val="24"/>
          <w:szCs w:val="24"/>
        </w:rPr>
        <w:t>institutional accountability, or social stability). Comparative analysis was conducted to identify which issues were most frequently highlighted and how their levels of prominence differed across the two media outlets.</w:t>
      </w:r>
    </w:p>
    <w:p w14:paraId="62F4C54A" w14:textId="0D89470C" w:rsidR="003E59EA" w:rsidRDefault="007671E4" w:rsidP="007671E4">
      <w:pPr>
        <w:spacing w:after="24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To strengthen the analysis, the researcher also assessed the tone of coverage</w:t>
      </w:r>
      <w:r>
        <w:rPr>
          <w:rFonts w:ascii="Times New Roman" w:eastAsia="Times New Roman" w:hAnsi="Times New Roman" w:cs="Times New Roman"/>
          <w:color w:val="000000" w:themeColor="text1"/>
          <w:sz w:val="24"/>
          <w:szCs w:val="24"/>
        </w:rPr>
        <w:t xml:space="preserve"> </w:t>
      </w:r>
      <w:r w:rsidRPr="007671E4">
        <w:rPr>
          <w:rFonts w:ascii="Times New Roman" w:eastAsia="Times New Roman" w:hAnsi="Times New Roman" w:cs="Times New Roman"/>
          <w:color w:val="000000" w:themeColor="text1"/>
          <w:sz w:val="24"/>
          <w:szCs w:val="24"/>
        </w:rPr>
        <w:t>whether positive, negative, or neutral—toward security forces and the victim. This approach enabled the researcher to trace the ideological tendencies of the media in shaping public perceptions of the event. The findings were presented in narrative-descriptive form and supported by comparative tables illustrating the agenda-setting patterns of both media outlets, in order to identify the direction of their news agendas and their implications for public perception formation. Through this method, the study seeks to provide a deeper understanding of how digital media in Indonesia prioritize issues during crises and how the process of agenda formation influences the construction of public opinion regarding the relationship between civil society and security forces</w:t>
      </w:r>
      <w:r>
        <w:rPr>
          <w:rFonts w:ascii="Times New Roman" w:eastAsia="Times New Roman" w:hAnsi="Times New Roman" w:cs="Times New Roman"/>
          <w:color w:val="000000" w:themeColor="text1"/>
          <w:sz w:val="24"/>
          <w:szCs w:val="24"/>
        </w:rPr>
        <w:t>.</w:t>
      </w:r>
    </w:p>
    <w:p w14:paraId="0C2526E6" w14:textId="77777777" w:rsidR="007671E4" w:rsidRPr="007671E4" w:rsidRDefault="007671E4" w:rsidP="007671E4">
      <w:pPr>
        <w:spacing w:after="240" w:line="360" w:lineRule="auto"/>
        <w:ind w:firstLine="720"/>
        <w:jc w:val="both"/>
        <w:rPr>
          <w:rFonts w:ascii="Times New Roman" w:eastAsia="Times New Roman" w:hAnsi="Times New Roman" w:cs="Times New Roman"/>
          <w:color w:val="000000" w:themeColor="text1"/>
          <w:sz w:val="24"/>
          <w:szCs w:val="24"/>
        </w:rPr>
      </w:pPr>
    </w:p>
    <w:p w14:paraId="63418278" w14:textId="77777777" w:rsidR="003E59EA" w:rsidRPr="007671E4" w:rsidRDefault="00000000">
      <w:pPr>
        <w:pStyle w:val="Heading1"/>
        <w:spacing w:line="360" w:lineRule="auto"/>
        <w:jc w:val="left"/>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3. RESULTS AND DISCUSSION</w:t>
      </w:r>
    </w:p>
    <w:p w14:paraId="10D5C707" w14:textId="5C32DABC" w:rsidR="007671E4" w:rsidRPr="007671E4" w:rsidRDefault="007671E4" w:rsidP="007671E4">
      <w:pP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 xml:space="preserve">The analysis reveals that both Kompas.com and Liputan6.com positioned the tragedy of the online motorcycle taxi driver’s death as a high-salience issue during the news coverage period in late August 2025. However, the two media outlets displayed different orientations in emphasizing the issue. Based on the findings, Kompas.com presented the issue intensively and systematically, while Liputan6.com focused more on </w:t>
      </w:r>
      <w:r w:rsidRPr="007671E4">
        <w:rPr>
          <w:rFonts w:ascii="Times New Roman" w:eastAsia="Times New Roman" w:hAnsi="Times New Roman" w:cs="Times New Roman"/>
          <w:color w:val="000000" w:themeColor="text1"/>
          <w:sz w:val="24"/>
          <w:szCs w:val="24"/>
        </w:rPr>
        <w:lastRenderedPageBreak/>
        <w:t>the emotional and chronological aspects of the event. Although both treated the tragedy as a significant national story, their focus and framing directions diverged.</w:t>
      </w:r>
    </w:p>
    <w:p w14:paraId="656434FC" w14:textId="73C15DA8" w:rsidR="007671E4" w:rsidRPr="007671E4" w:rsidRDefault="007671E4" w:rsidP="007671E4">
      <w:pP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In Kompas.com, the death of the online motorcycle taxi driver appeared repeatedly in various sections such as National and Megapolitan, indicating that the media positioned the case as a major agenda during August 28–31, 2025. The issue emphasis was directed toward institutional responsibility and law enforcement accountability. Headlines such as “</w:t>
      </w:r>
      <w:proofErr w:type="spellStart"/>
      <w:r w:rsidRPr="007671E4">
        <w:rPr>
          <w:rFonts w:ascii="Times New Roman" w:eastAsia="Times New Roman" w:hAnsi="Times New Roman" w:cs="Times New Roman"/>
          <w:color w:val="000000" w:themeColor="text1"/>
          <w:sz w:val="24"/>
          <w:szCs w:val="24"/>
        </w:rPr>
        <w:t>Komnas</w:t>
      </w:r>
      <w:proofErr w:type="spellEnd"/>
      <w:r w:rsidRPr="007671E4">
        <w:rPr>
          <w:rFonts w:ascii="Times New Roman" w:eastAsia="Times New Roman" w:hAnsi="Times New Roman" w:cs="Times New Roman"/>
          <w:color w:val="000000" w:themeColor="text1"/>
          <w:sz w:val="24"/>
          <w:szCs w:val="24"/>
        </w:rPr>
        <w:t xml:space="preserve"> HAM Condemns Police Action,” “IPW: </w:t>
      </w:r>
      <w:proofErr w:type="spellStart"/>
      <w:r w:rsidRPr="007671E4">
        <w:rPr>
          <w:rFonts w:ascii="Times New Roman" w:eastAsia="Times New Roman" w:hAnsi="Times New Roman" w:cs="Times New Roman"/>
          <w:color w:val="000000" w:themeColor="text1"/>
          <w:sz w:val="24"/>
          <w:szCs w:val="24"/>
        </w:rPr>
        <w:t>Brimob</w:t>
      </w:r>
      <w:proofErr w:type="spellEnd"/>
      <w:r w:rsidRPr="007671E4">
        <w:rPr>
          <w:rFonts w:ascii="Times New Roman" w:eastAsia="Times New Roman" w:hAnsi="Times New Roman" w:cs="Times New Roman"/>
          <w:color w:val="000000" w:themeColor="text1"/>
          <w:sz w:val="24"/>
          <w:szCs w:val="24"/>
        </w:rPr>
        <w:t xml:space="preserve"> Violated Procedure,” and “Jakarta Police Chief Promises Transparent Investigation into Ojol’s Death” suggest that Kompas.com sought to encourage public discourse on investigation transparency and police conduct evaluation. Furthermore, Kompas.com featured responses from various state institutions such as the House of Representatives (DPR), the National Commission on Human Rights (</w:t>
      </w:r>
      <w:proofErr w:type="spellStart"/>
      <w:r w:rsidRPr="007671E4">
        <w:rPr>
          <w:rFonts w:ascii="Times New Roman" w:eastAsia="Times New Roman" w:hAnsi="Times New Roman" w:cs="Times New Roman"/>
          <w:color w:val="000000" w:themeColor="text1"/>
          <w:sz w:val="24"/>
          <w:szCs w:val="24"/>
        </w:rPr>
        <w:t>Komnas</w:t>
      </w:r>
      <w:proofErr w:type="spellEnd"/>
      <w:r w:rsidRPr="007671E4">
        <w:rPr>
          <w:rFonts w:ascii="Times New Roman" w:eastAsia="Times New Roman" w:hAnsi="Times New Roman" w:cs="Times New Roman"/>
          <w:color w:val="000000" w:themeColor="text1"/>
          <w:sz w:val="24"/>
          <w:szCs w:val="24"/>
        </w:rPr>
        <w:t xml:space="preserve"> HAM), and the Coordinating Ministry for Political, Legal, and Security Affairs (</w:t>
      </w:r>
      <w:proofErr w:type="spellStart"/>
      <w:r w:rsidRPr="007671E4">
        <w:rPr>
          <w:rFonts w:ascii="Times New Roman" w:eastAsia="Times New Roman" w:hAnsi="Times New Roman" w:cs="Times New Roman"/>
          <w:color w:val="000000" w:themeColor="text1"/>
          <w:sz w:val="24"/>
          <w:szCs w:val="24"/>
        </w:rPr>
        <w:t>Kemenko</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Polhukam</w:t>
      </w:r>
      <w:proofErr w:type="spellEnd"/>
      <w:r w:rsidRPr="007671E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7671E4">
        <w:rPr>
          <w:rFonts w:ascii="Times New Roman" w:eastAsia="Times New Roman" w:hAnsi="Times New Roman" w:cs="Times New Roman"/>
          <w:color w:val="000000" w:themeColor="text1"/>
          <w:sz w:val="24"/>
          <w:szCs w:val="24"/>
        </w:rPr>
        <w:t>demonstrating its tendency to frame the issue within the context of state accountability rather than as a mere personal tragedy.</w:t>
      </w:r>
    </w:p>
    <w:p w14:paraId="6205C2D3" w14:textId="37B014FA" w:rsidR="007671E4" w:rsidRPr="007671E4" w:rsidRDefault="007671E4" w:rsidP="007671E4">
      <w:pP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 xml:space="preserve">Nevertheless, despite its critical tone toward the authorities, Kompas.com maintained a balanced editorial stance. This is evident from the inclusion of official statements from both the police and the government in nearly every report. For instance, in the article “Statements from the Presidential Palace and National Police Chief on the Ojol Hit by </w:t>
      </w:r>
      <w:proofErr w:type="spellStart"/>
      <w:r w:rsidRPr="007671E4">
        <w:rPr>
          <w:rFonts w:ascii="Times New Roman" w:eastAsia="Times New Roman" w:hAnsi="Times New Roman" w:cs="Times New Roman"/>
          <w:color w:val="000000" w:themeColor="text1"/>
          <w:sz w:val="24"/>
          <w:szCs w:val="24"/>
        </w:rPr>
        <w:t>Brimob</w:t>
      </w:r>
      <w:proofErr w:type="spellEnd"/>
      <w:r w:rsidRPr="007671E4">
        <w:rPr>
          <w:rFonts w:ascii="Times New Roman" w:eastAsia="Times New Roman" w:hAnsi="Times New Roman" w:cs="Times New Roman"/>
          <w:color w:val="000000" w:themeColor="text1"/>
          <w:sz w:val="24"/>
          <w:szCs w:val="24"/>
        </w:rPr>
        <w:t xml:space="preserve"> Tactical Vehicle,” both sides were represented to reinforce the impression of editorial neutrality. Thus, </w:t>
      </w:r>
      <w:proofErr w:type="spellStart"/>
      <w:r w:rsidRPr="007671E4">
        <w:rPr>
          <w:rFonts w:ascii="Times New Roman" w:eastAsia="Times New Roman" w:hAnsi="Times New Roman" w:cs="Times New Roman"/>
          <w:color w:val="000000" w:themeColor="text1"/>
          <w:sz w:val="24"/>
          <w:szCs w:val="24"/>
        </w:rPr>
        <w:t>Kompas.com’s</w:t>
      </w:r>
      <w:proofErr w:type="spellEnd"/>
      <w:r w:rsidRPr="007671E4">
        <w:rPr>
          <w:rFonts w:ascii="Times New Roman" w:eastAsia="Times New Roman" w:hAnsi="Times New Roman" w:cs="Times New Roman"/>
          <w:color w:val="000000" w:themeColor="text1"/>
          <w:sz w:val="24"/>
          <w:szCs w:val="24"/>
        </w:rPr>
        <w:t xml:space="preserve"> agenda appeared to aim at building public perception of the importance of transparency, legal procedures, and the state’s role in ensuring justice—without creating overt tension with security institutions.</w:t>
      </w:r>
    </w:p>
    <w:p w14:paraId="0B9F7D60" w14:textId="4F0A1DBC" w:rsidR="007671E4" w:rsidRPr="007671E4" w:rsidRDefault="007671E4" w:rsidP="007671E4">
      <w:pP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 xml:space="preserve">In contrast, Liputan6.com displayed a different news pattern. This outlet emphasized human-interest elements and public emotion in its coverage of the incident. Articles such as “Story of Umar, an Ojol Driver Victim of the DPR Riot: I Was Beaten by Police, Woke Up in Hospital” and “Ojol Holds Back Tears When Yelled at by Police: We’re Not Here to Fight” illustrate that Liputan6.com’s main focus was evoking readers’ empathy for the victim and the online motorcycle driver community. By presenting direct narratives from victims and witnesses, the outlet prioritized humanitarian perspectives as </w:t>
      </w:r>
      <w:r w:rsidRPr="007671E4">
        <w:rPr>
          <w:rFonts w:ascii="Times New Roman" w:eastAsia="Times New Roman" w:hAnsi="Times New Roman" w:cs="Times New Roman"/>
          <w:color w:val="000000" w:themeColor="text1"/>
          <w:sz w:val="24"/>
          <w:szCs w:val="24"/>
        </w:rPr>
        <w:lastRenderedPageBreak/>
        <w:t>its main agenda, while institutional responsibility received relatively less in-depth discussion.</w:t>
      </w:r>
    </w:p>
    <w:p w14:paraId="1DB71A59" w14:textId="522384F2" w:rsidR="007671E4" w:rsidRPr="007671E4" w:rsidRDefault="007671E4" w:rsidP="007671E4">
      <w:pP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From the standpoint of Agenda-Setting Theory, Kompas.com emphasized institutional accountability and legal enforcement as its primary agenda, while Liputan6.com highlighted humanitarian issues and social solidarity as the core focus of its coverage. This contrast indicates that media agenda formation is heavily influenced by each outlet’s editorial character and orientation. Kompas.com, with its balanced journalistic identity, tends to maintain equilibrium between critique and state legitimacy, whereas Liputan6.com leans toward emotional proximity with digital audiences who are sensitive to personal stories and grassroots perspectives.</w:t>
      </w:r>
    </w:p>
    <w:p w14:paraId="047BF6EE" w14:textId="77AD5105" w:rsidR="007671E4" w:rsidRPr="007671E4" w:rsidRDefault="007671E4" w:rsidP="007671E4">
      <w:pP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In terms of tone, Kompas.com exhibited a moderately critical stance toward the security apparatus. Its tone was not overtly confrontational but emphasized the need for evaluation and adherence to legal procedures. Conversely, Liputan6.com adopted a sympathetic tone toward the victim and the online motorcycle driver community, constructing a moral narrative that portrayed the event as an injustice suffered by ordinary citizens. Although not as aggressive as</w:t>
      </w:r>
      <w:r>
        <w:rPr>
          <w:rFonts w:ascii="Times New Roman" w:eastAsia="Times New Roman" w:hAnsi="Times New Roman" w:cs="Times New Roman"/>
          <w:color w:val="000000" w:themeColor="text1"/>
          <w:sz w:val="24"/>
          <w:szCs w:val="24"/>
        </w:rPr>
        <w:t xml:space="preserve"> </w:t>
      </w:r>
      <w:r w:rsidRPr="007671E4">
        <w:rPr>
          <w:rFonts w:ascii="Times New Roman" w:eastAsia="Times New Roman" w:hAnsi="Times New Roman" w:cs="Times New Roman"/>
          <w:color w:val="000000" w:themeColor="text1"/>
          <w:sz w:val="24"/>
          <w:szCs w:val="24"/>
        </w:rPr>
        <w:t>independent media in its criticism, Liputan6.com, through its narrative choices, contributed to building social empathy and expanding public attention toward issues of police violence.</w:t>
      </w:r>
    </w:p>
    <w:p w14:paraId="63372695" w14:textId="372D6D03" w:rsidR="003E59EA" w:rsidRDefault="007671E4" w:rsidP="007671E4">
      <w:pPr>
        <w:spacing w:after="120" w:line="360" w:lineRule="auto"/>
        <w:ind w:firstLine="720"/>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Overall, both media outlets treated the driver’s death as a major national agenda item in late August 2025. However, the differences in issue emphasis reveal that the formation of public agendas is not uniform. Kompas.com directed public attention toward institutional and procedural accountability, while Liputan6.com reinforced humanitarian and moral dimensions of the discourse. This aligns with McCombs and Shaw’s (1972) notion that the media function not only to tell audiences what is important, but also to shape how they think about an issue. The following table illustrates the key differences between the two media outlets’ agenda focus</w:t>
      </w:r>
      <w:r>
        <w:rPr>
          <w:rFonts w:ascii="Times New Roman" w:eastAsia="Times New Roman" w:hAnsi="Times New Roman" w:cs="Times New Roman"/>
          <w:color w:val="000000" w:themeColor="text1"/>
          <w:sz w:val="24"/>
          <w:szCs w:val="24"/>
        </w:rPr>
        <w:t xml:space="preserve">: </w:t>
      </w:r>
    </w:p>
    <w:p w14:paraId="780823B1" w14:textId="77777777" w:rsidR="007671E4" w:rsidRDefault="007671E4" w:rsidP="007671E4">
      <w:pPr>
        <w:spacing w:after="120" w:line="360" w:lineRule="auto"/>
        <w:ind w:firstLine="720"/>
        <w:jc w:val="both"/>
        <w:rPr>
          <w:rFonts w:ascii="Times New Roman" w:eastAsia="Times New Roman" w:hAnsi="Times New Roman" w:cs="Times New Roman"/>
          <w:color w:val="000000" w:themeColor="text1"/>
          <w:sz w:val="24"/>
          <w:szCs w:val="24"/>
        </w:rPr>
      </w:pPr>
    </w:p>
    <w:p w14:paraId="31612938" w14:textId="77777777" w:rsidR="007671E4" w:rsidRDefault="007671E4" w:rsidP="007671E4">
      <w:pPr>
        <w:spacing w:after="120" w:line="360" w:lineRule="auto"/>
        <w:ind w:firstLine="720"/>
        <w:jc w:val="both"/>
        <w:rPr>
          <w:rFonts w:ascii="Times New Roman" w:eastAsia="Times New Roman" w:hAnsi="Times New Roman" w:cs="Times New Roman"/>
          <w:color w:val="000000" w:themeColor="text1"/>
          <w:sz w:val="24"/>
          <w:szCs w:val="24"/>
        </w:rPr>
      </w:pPr>
    </w:p>
    <w:tbl>
      <w:tblPr>
        <w:tblW w:w="8458" w:type="dxa"/>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4272"/>
        <w:gridCol w:w="2631"/>
      </w:tblGrid>
      <w:tr w:rsidR="007671E4" w14:paraId="3630C515" w14:textId="77777777" w:rsidTr="007671E4">
        <w:trPr>
          <w:trHeight w:val="830"/>
        </w:trPr>
        <w:tc>
          <w:tcPr>
            <w:tcW w:w="1555" w:type="dxa"/>
          </w:tcPr>
          <w:p w14:paraId="7815F49D" w14:textId="77777777" w:rsidR="007671E4" w:rsidRDefault="007671E4" w:rsidP="003744AA">
            <w:pPr>
              <w:pStyle w:val="TableParagraph"/>
              <w:ind w:left="9"/>
              <w:jc w:val="center"/>
              <w:rPr>
                <w:b/>
                <w:sz w:val="24"/>
              </w:rPr>
            </w:pPr>
            <w:r>
              <w:rPr>
                <w:b/>
                <w:spacing w:val="-2"/>
                <w:sz w:val="24"/>
              </w:rPr>
              <w:lastRenderedPageBreak/>
              <w:t>Analytical</w:t>
            </w:r>
          </w:p>
          <w:p w14:paraId="7D56349A" w14:textId="77777777" w:rsidR="007671E4" w:rsidRDefault="007671E4" w:rsidP="003744AA">
            <w:pPr>
              <w:pStyle w:val="TableParagraph"/>
              <w:spacing w:before="137"/>
              <w:ind w:left="9" w:right="1"/>
              <w:jc w:val="center"/>
              <w:rPr>
                <w:b/>
                <w:sz w:val="24"/>
              </w:rPr>
            </w:pPr>
            <w:r>
              <w:rPr>
                <w:b/>
                <w:spacing w:val="-2"/>
                <w:sz w:val="24"/>
              </w:rPr>
              <w:t>Aspect</w:t>
            </w:r>
          </w:p>
        </w:tc>
        <w:tc>
          <w:tcPr>
            <w:tcW w:w="4272" w:type="dxa"/>
          </w:tcPr>
          <w:p w14:paraId="6F2CE4AA" w14:textId="77777777" w:rsidR="007671E4" w:rsidRDefault="007671E4" w:rsidP="003744AA">
            <w:pPr>
              <w:pStyle w:val="TableParagraph"/>
              <w:ind w:left="8"/>
              <w:jc w:val="center"/>
              <w:rPr>
                <w:b/>
                <w:sz w:val="24"/>
              </w:rPr>
            </w:pPr>
            <w:r>
              <w:rPr>
                <w:b/>
                <w:spacing w:val="-2"/>
                <w:sz w:val="24"/>
              </w:rPr>
              <w:t>Kompas.com</w:t>
            </w:r>
          </w:p>
        </w:tc>
        <w:tc>
          <w:tcPr>
            <w:tcW w:w="2631" w:type="dxa"/>
          </w:tcPr>
          <w:p w14:paraId="284D3D2E" w14:textId="77777777" w:rsidR="007671E4" w:rsidRDefault="007671E4" w:rsidP="003744AA">
            <w:pPr>
              <w:pStyle w:val="TableParagraph"/>
              <w:ind w:left="873"/>
              <w:rPr>
                <w:b/>
                <w:sz w:val="24"/>
              </w:rPr>
            </w:pPr>
            <w:r>
              <w:rPr>
                <w:b/>
                <w:spacing w:val="-2"/>
                <w:sz w:val="24"/>
              </w:rPr>
              <w:t>Liputan6.com</w:t>
            </w:r>
          </w:p>
        </w:tc>
      </w:tr>
      <w:tr w:rsidR="007671E4" w14:paraId="31B3EDF7" w14:textId="77777777" w:rsidTr="007671E4">
        <w:trPr>
          <w:trHeight w:val="825"/>
        </w:trPr>
        <w:tc>
          <w:tcPr>
            <w:tcW w:w="1555" w:type="dxa"/>
          </w:tcPr>
          <w:p w14:paraId="08059963" w14:textId="77777777" w:rsidR="007671E4" w:rsidRDefault="007671E4" w:rsidP="003744AA">
            <w:pPr>
              <w:pStyle w:val="TableParagraph"/>
              <w:rPr>
                <w:sz w:val="24"/>
              </w:rPr>
            </w:pPr>
            <w:r>
              <w:rPr>
                <w:sz w:val="24"/>
              </w:rPr>
              <w:t>Issue</w:t>
            </w:r>
            <w:r>
              <w:rPr>
                <w:spacing w:val="-4"/>
                <w:sz w:val="24"/>
              </w:rPr>
              <w:t xml:space="preserve"> </w:t>
            </w:r>
            <w:r>
              <w:rPr>
                <w:spacing w:val="-2"/>
                <w:sz w:val="24"/>
              </w:rPr>
              <w:t>Focus</w:t>
            </w:r>
          </w:p>
        </w:tc>
        <w:tc>
          <w:tcPr>
            <w:tcW w:w="4272" w:type="dxa"/>
          </w:tcPr>
          <w:p w14:paraId="221ECC15" w14:textId="4CD12147" w:rsidR="007671E4" w:rsidRDefault="007671E4" w:rsidP="007671E4">
            <w:pPr>
              <w:pStyle w:val="TableParagraph"/>
              <w:tabs>
                <w:tab w:val="left" w:pos="1891"/>
                <w:tab w:val="left" w:pos="3820"/>
              </w:tabs>
              <w:ind w:left="105"/>
              <w:rPr>
                <w:sz w:val="24"/>
              </w:rPr>
            </w:pPr>
            <w:r>
              <w:rPr>
                <w:spacing w:val="-2"/>
                <w:sz w:val="24"/>
              </w:rPr>
              <w:t>Institutional</w:t>
            </w:r>
            <w:r>
              <w:rPr>
                <w:sz w:val="24"/>
              </w:rPr>
              <w:t xml:space="preserve"> </w:t>
            </w:r>
            <w:r>
              <w:rPr>
                <w:spacing w:val="-2"/>
                <w:sz w:val="24"/>
              </w:rPr>
              <w:t>responsibility</w:t>
            </w:r>
            <w:r>
              <w:rPr>
                <w:sz w:val="24"/>
              </w:rPr>
              <w:t xml:space="preserve"> </w:t>
            </w:r>
            <w:r>
              <w:rPr>
                <w:spacing w:val="-5"/>
                <w:sz w:val="24"/>
              </w:rPr>
              <w:t>and</w:t>
            </w:r>
            <w:r>
              <w:rPr>
                <w:spacing w:val="-5"/>
                <w:sz w:val="24"/>
              </w:rPr>
              <w:t xml:space="preserve"> </w:t>
            </w:r>
            <w:r>
              <w:rPr>
                <w:sz w:val="24"/>
              </w:rPr>
              <w:t>transparency</w:t>
            </w:r>
            <w:r>
              <w:rPr>
                <w:spacing w:val="-1"/>
                <w:sz w:val="24"/>
              </w:rPr>
              <w:t xml:space="preserve"> </w:t>
            </w:r>
            <w:r>
              <w:rPr>
                <w:sz w:val="24"/>
              </w:rPr>
              <w:t>of</w:t>
            </w:r>
            <w:r>
              <w:rPr>
                <w:spacing w:val="2"/>
                <w:sz w:val="24"/>
              </w:rPr>
              <w:t xml:space="preserve"> </w:t>
            </w:r>
            <w:r>
              <w:rPr>
                <w:sz w:val="24"/>
              </w:rPr>
              <w:t>police</w:t>
            </w:r>
            <w:r>
              <w:rPr>
                <w:spacing w:val="-1"/>
                <w:sz w:val="24"/>
              </w:rPr>
              <w:t xml:space="preserve"> </w:t>
            </w:r>
            <w:r>
              <w:rPr>
                <w:spacing w:val="-2"/>
                <w:sz w:val="24"/>
              </w:rPr>
              <w:t>investigation</w:t>
            </w:r>
          </w:p>
        </w:tc>
        <w:tc>
          <w:tcPr>
            <w:tcW w:w="2631" w:type="dxa"/>
          </w:tcPr>
          <w:p w14:paraId="09C3A595" w14:textId="463E0E55" w:rsidR="007671E4" w:rsidRDefault="007671E4" w:rsidP="007671E4">
            <w:pPr>
              <w:pStyle w:val="TableParagraph"/>
              <w:rPr>
                <w:sz w:val="24"/>
              </w:rPr>
            </w:pPr>
            <w:r>
              <w:rPr>
                <w:sz w:val="24"/>
              </w:rPr>
              <w:t>Humanitarian</w:t>
            </w:r>
            <w:r>
              <w:rPr>
                <w:spacing w:val="38"/>
                <w:sz w:val="24"/>
              </w:rPr>
              <w:t xml:space="preserve"> </w:t>
            </w:r>
            <w:r>
              <w:rPr>
                <w:sz w:val="24"/>
              </w:rPr>
              <w:t>perspective</w:t>
            </w:r>
            <w:r>
              <w:rPr>
                <w:spacing w:val="41"/>
                <w:sz w:val="24"/>
              </w:rPr>
              <w:t xml:space="preserve"> </w:t>
            </w:r>
            <w:r>
              <w:rPr>
                <w:spacing w:val="-5"/>
                <w:sz w:val="24"/>
              </w:rPr>
              <w:t>and</w:t>
            </w:r>
            <w:r>
              <w:rPr>
                <w:spacing w:val="-5"/>
                <w:sz w:val="24"/>
              </w:rPr>
              <w:t xml:space="preserve"> </w:t>
            </w:r>
            <w:r>
              <w:rPr>
                <w:sz w:val="24"/>
              </w:rPr>
              <w:t>victim</w:t>
            </w:r>
            <w:r>
              <w:rPr>
                <w:spacing w:val="-1"/>
                <w:sz w:val="24"/>
              </w:rPr>
              <w:t xml:space="preserve"> </w:t>
            </w:r>
            <w:r>
              <w:rPr>
                <w:spacing w:val="-2"/>
                <w:sz w:val="24"/>
              </w:rPr>
              <w:t>suffering</w:t>
            </w:r>
          </w:p>
        </w:tc>
      </w:tr>
      <w:tr w:rsidR="007671E4" w14:paraId="372BD3C9" w14:textId="77777777" w:rsidTr="007671E4">
        <w:trPr>
          <w:trHeight w:val="1242"/>
        </w:trPr>
        <w:tc>
          <w:tcPr>
            <w:tcW w:w="1555" w:type="dxa"/>
          </w:tcPr>
          <w:p w14:paraId="5EBCF658" w14:textId="77777777" w:rsidR="007671E4" w:rsidRDefault="007671E4" w:rsidP="003744AA">
            <w:pPr>
              <w:pStyle w:val="TableParagraph"/>
              <w:spacing w:line="362" w:lineRule="auto"/>
              <w:ind w:right="471"/>
              <w:rPr>
                <w:sz w:val="24"/>
              </w:rPr>
            </w:pPr>
            <w:r>
              <w:rPr>
                <w:spacing w:val="-2"/>
                <w:sz w:val="24"/>
              </w:rPr>
              <w:t>Dominant Sources</w:t>
            </w:r>
          </w:p>
        </w:tc>
        <w:tc>
          <w:tcPr>
            <w:tcW w:w="4272" w:type="dxa"/>
          </w:tcPr>
          <w:p w14:paraId="1243711A" w14:textId="77777777" w:rsidR="007671E4" w:rsidRDefault="007671E4" w:rsidP="003744AA">
            <w:pPr>
              <w:pStyle w:val="TableParagraph"/>
              <w:tabs>
                <w:tab w:val="left" w:pos="863"/>
                <w:tab w:val="left" w:pos="1987"/>
                <w:tab w:val="left" w:pos="2908"/>
                <w:tab w:val="left" w:pos="3527"/>
              </w:tabs>
              <w:ind w:left="105"/>
              <w:rPr>
                <w:sz w:val="24"/>
              </w:rPr>
            </w:pPr>
            <w:r>
              <w:rPr>
                <w:spacing w:val="-2"/>
                <w:sz w:val="24"/>
              </w:rPr>
              <w:t>State</w:t>
            </w:r>
            <w:r>
              <w:rPr>
                <w:sz w:val="24"/>
              </w:rPr>
              <w:tab/>
            </w:r>
            <w:r>
              <w:rPr>
                <w:spacing w:val="-2"/>
                <w:sz w:val="24"/>
              </w:rPr>
              <w:t>officials,</w:t>
            </w:r>
            <w:r>
              <w:rPr>
                <w:sz w:val="24"/>
              </w:rPr>
              <w:tab/>
            </w:r>
            <w:r>
              <w:rPr>
                <w:spacing w:val="-2"/>
                <w:sz w:val="24"/>
              </w:rPr>
              <w:t>police,</w:t>
            </w:r>
            <w:r>
              <w:rPr>
                <w:sz w:val="24"/>
              </w:rPr>
              <w:tab/>
            </w:r>
            <w:r>
              <w:rPr>
                <w:spacing w:val="-5"/>
                <w:sz w:val="24"/>
              </w:rPr>
              <w:t>and</w:t>
            </w:r>
            <w:r>
              <w:rPr>
                <w:sz w:val="24"/>
              </w:rPr>
              <w:tab/>
            </w:r>
            <w:r>
              <w:rPr>
                <w:spacing w:val="-2"/>
                <w:sz w:val="24"/>
              </w:rPr>
              <w:t>formal</w:t>
            </w:r>
          </w:p>
          <w:p w14:paraId="4056B1D6" w14:textId="77777777" w:rsidR="007671E4" w:rsidRDefault="007671E4" w:rsidP="003744AA">
            <w:pPr>
              <w:pStyle w:val="TableParagraph"/>
              <w:tabs>
                <w:tab w:val="left" w:pos="1497"/>
                <w:tab w:val="left" w:pos="2702"/>
                <w:tab w:val="left" w:pos="3643"/>
              </w:tabs>
              <w:spacing w:before="8" w:line="410" w:lineRule="atLeast"/>
              <w:ind w:left="105" w:right="97"/>
              <w:rPr>
                <w:sz w:val="24"/>
              </w:rPr>
            </w:pPr>
            <w:r>
              <w:rPr>
                <w:spacing w:val="-2"/>
                <w:sz w:val="24"/>
              </w:rPr>
              <w:t>institutions</w:t>
            </w:r>
            <w:r>
              <w:rPr>
                <w:sz w:val="24"/>
              </w:rPr>
              <w:tab/>
            </w:r>
            <w:r>
              <w:rPr>
                <w:spacing w:val="-2"/>
                <w:sz w:val="24"/>
              </w:rPr>
              <w:t>(</w:t>
            </w:r>
            <w:proofErr w:type="spellStart"/>
            <w:r>
              <w:rPr>
                <w:spacing w:val="-2"/>
                <w:sz w:val="24"/>
              </w:rPr>
              <w:t>Komnas</w:t>
            </w:r>
            <w:proofErr w:type="spellEnd"/>
            <w:r>
              <w:rPr>
                <w:sz w:val="24"/>
              </w:rPr>
              <w:tab/>
            </w:r>
            <w:r>
              <w:rPr>
                <w:spacing w:val="-4"/>
                <w:sz w:val="24"/>
              </w:rPr>
              <w:t>HAM,</w:t>
            </w:r>
            <w:r>
              <w:rPr>
                <w:sz w:val="24"/>
              </w:rPr>
              <w:tab/>
            </w:r>
            <w:r>
              <w:rPr>
                <w:spacing w:val="-4"/>
                <w:sz w:val="24"/>
              </w:rPr>
              <w:t xml:space="preserve">DPR, </w:t>
            </w:r>
            <w:r>
              <w:rPr>
                <w:sz w:val="24"/>
              </w:rPr>
              <w:t>Presidential Palace)</w:t>
            </w:r>
          </w:p>
        </w:tc>
        <w:tc>
          <w:tcPr>
            <w:tcW w:w="2631" w:type="dxa"/>
          </w:tcPr>
          <w:p w14:paraId="58F12BD8" w14:textId="105978D4" w:rsidR="007671E4" w:rsidRDefault="007671E4" w:rsidP="003744AA">
            <w:pPr>
              <w:pStyle w:val="TableParagraph"/>
              <w:spacing w:line="362" w:lineRule="auto"/>
              <w:rPr>
                <w:sz w:val="24"/>
              </w:rPr>
            </w:pPr>
            <w:r>
              <w:rPr>
                <w:sz w:val="24"/>
              </w:rPr>
              <w:t>Victims,</w:t>
            </w:r>
            <w:r>
              <w:rPr>
                <w:spacing w:val="-11"/>
                <w:sz w:val="24"/>
              </w:rPr>
              <w:t xml:space="preserve"> </w:t>
            </w:r>
            <w:r>
              <w:rPr>
                <w:sz w:val="24"/>
              </w:rPr>
              <w:t>victims’</w:t>
            </w:r>
            <w:r>
              <w:rPr>
                <w:sz w:val="24"/>
              </w:rPr>
              <w:t xml:space="preserve"> </w:t>
            </w:r>
            <w:r>
              <w:rPr>
                <w:sz w:val="24"/>
              </w:rPr>
              <w:t>families,</w:t>
            </w:r>
            <w:r>
              <w:rPr>
                <w:spacing w:val="-14"/>
                <w:sz w:val="24"/>
              </w:rPr>
              <w:t xml:space="preserve"> </w:t>
            </w:r>
            <w:r>
              <w:rPr>
                <w:sz w:val="24"/>
              </w:rPr>
              <w:t>and online driver community</w:t>
            </w:r>
          </w:p>
        </w:tc>
      </w:tr>
      <w:tr w:rsidR="007671E4" w14:paraId="538D6197" w14:textId="77777777" w:rsidTr="007671E4">
        <w:trPr>
          <w:trHeight w:val="830"/>
        </w:trPr>
        <w:tc>
          <w:tcPr>
            <w:tcW w:w="1555" w:type="dxa"/>
          </w:tcPr>
          <w:p w14:paraId="2768A974" w14:textId="77777777" w:rsidR="007671E4" w:rsidRDefault="007671E4" w:rsidP="003744AA">
            <w:pPr>
              <w:pStyle w:val="TableParagraph"/>
              <w:rPr>
                <w:sz w:val="24"/>
              </w:rPr>
            </w:pPr>
            <w:r>
              <w:rPr>
                <w:sz w:val="24"/>
              </w:rPr>
              <w:t>News</w:t>
            </w:r>
            <w:r>
              <w:rPr>
                <w:spacing w:val="-3"/>
                <w:sz w:val="24"/>
              </w:rPr>
              <w:t xml:space="preserve"> </w:t>
            </w:r>
            <w:r>
              <w:rPr>
                <w:spacing w:val="-4"/>
                <w:sz w:val="24"/>
              </w:rPr>
              <w:t>Tone</w:t>
            </w:r>
          </w:p>
        </w:tc>
        <w:tc>
          <w:tcPr>
            <w:tcW w:w="4272" w:type="dxa"/>
          </w:tcPr>
          <w:p w14:paraId="75397C09" w14:textId="7E0C793A" w:rsidR="007671E4" w:rsidRDefault="007671E4" w:rsidP="003744AA">
            <w:pPr>
              <w:pStyle w:val="TableParagraph"/>
              <w:ind w:left="105"/>
              <w:rPr>
                <w:sz w:val="24"/>
              </w:rPr>
            </w:pPr>
            <w:r>
              <w:rPr>
                <w:sz w:val="24"/>
              </w:rPr>
              <w:t>Moderately</w:t>
            </w:r>
            <w:r>
              <w:rPr>
                <w:spacing w:val="29"/>
                <w:sz w:val="24"/>
              </w:rPr>
              <w:t xml:space="preserve"> </w:t>
            </w:r>
            <w:r>
              <w:rPr>
                <w:sz w:val="24"/>
              </w:rPr>
              <w:t>critical</w:t>
            </w:r>
            <w:r>
              <w:rPr>
                <w:spacing w:val="30"/>
                <w:sz w:val="24"/>
              </w:rPr>
              <w:t xml:space="preserve"> </w:t>
            </w:r>
            <w:r>
              <w:rPr>
                <w:sz w:val="24"/>
              </w:rPr>
              <w:t>toward</w:t>
            </w:r>
            <w:r>
              <w:rPr>
                <w:spacing w:val="29"/>
                <w:sz w:val="24"/>
              </w:rPr>
              <w:t xml:space="preserve"> </w:t>
            </w:r>
            <w:r>
              <w:rPr>
                <w:spacing w:val="-2"/>
                <w:sz w:val="24"/>
              </w:rPr>
              <w:t>authorities,</w:t>
            </w:r>
          </w:p>
          <w:p w14:paraId="39586E9D" w14:textId="77777777" w:rsidR="007671E4" w:rsidRDefault="007671E4" w:rsidP="003744AA">
            <w:pPr>
              <w:pStyle w:val="TableParagraph"/>
              <w:spacing w:before="137"/>
              <w:ind w:left="105"/>
              <w:rPr>
                <w:sz w:val="24"/>
              </w:rPr>
            </w:pPr>
            <w:r>
              <w:rPr>
                <w:sz w:val="24"/>
              </w:rPr>
              <w:t>urging</w:t>
            </w:r>
            <w:r>
              <w:rPr>
                <w:spacing w:val="3"/>
                <w:sz w:val="24"/>
              </w:rPr>
              <w:t xml:space="preserve"> </w:t>
            </w:r>
            <w:r>
              <w:rPr>
                <w:spacing w:val="-2"/>
                <w:sz w:val="24"/>
              </w:rPr>
              <w:t>transparency</w:t>
            </w:r>
          </w:p>
        </w:tc>
        <w:tc>
          <w:tcPr>
            <w:tcW w:w="2631" w:type="dxa"/>
          </w:tcPr>
          <w:p w14:paraId="3EFEE469" w14:textId="266CE7FF" w:rsidR="007671E4" w:rsidRDefault="007671E4" w:rsidP="007671E4">
            <w:pPr>
              <w:pStyle w:val="TableParagraph"/>
              <w:rPr>
                <w:sz w:val="24"/>
              </w:rPr>
            </w:pPr>
            <w:r>
              <w:rPr>
                <w:sz w:val="24"/>
              </w:rPr>
              <w:t>Sympathetic</w:t>
            </w:r>
            <w:r>
              <w:rPr>
                <w:spacing w:val="77"/>
                <w:w w:val="150"/>
                <w:sz w:val="24"/>
              </w:rPr>
              <w:t xml:space="preserve"> </w:t>
            </w:r>
            <w:r>
              <w:rPr>
                <w:sz w:val="24"/>
              </w:rPr>
              <w:t>and</w:t>
            </w:r>
            <w:r>
              <w:rPr>
                <w:spacing w:val="79"/>
                <w:w w:val="150"/>
                <w:sz w:val="24"/>
              </w:rPr>
              <w:t xml:space="preserve"> </w:t>
            </w:r>
            <w:r>
              <w:rPr>
                <w:sz w:val="24"/>
              </w:rPr>
              <w:t>pro-</w:t>
            </w:r>
            <w:r>
              <w:rPr>
                <w:spacing w:val="-2"/>
                <w:sz w:val="24"/>
              </w:rPr>
              <w:t>victim,</w:t>
            </w:r>
            <w:r>
              <w:rPr>
                <w:spacing w:val="-2"/>
                <w:sz w:val="24"/>
              </w:rPr>
              <w:t xml:space="preserve"> </w:t>
            </w:r>
            <w:r>
              <w:rPr>
                <w:sz w:val="24"/>
              </w:rPr>
              <w:t>highlighting</w:t>
            </w:r>
            <w:r>
              <w:rPr>
                <w:spacing w:val="-1"/>
                <w:sz w:val="24"/>
              </w:rPr>
              <w:t xml:space="preserve"> </w:t>
            </w:r>
            <w:r>
              <w:rPr>
                <w:sz w:val="24"/>
              </w:rPr>
              <w:t xml:space="preserve">social </w:t>
            </w:r>
            <w:r>
              <w:rPr>
                <w:spacing w:val="-2"/>
                <w:sz w:val="24"/>
              </w:rPr>
              <w:t>empathy</w:t>
            </w:r>
          </w:p>
        </w:tc>
      </w:tr>
      <w:tr w:rsidR="007671E4" w14:paraId="6203D30F" w14:textId="77777777" w:rsidTr="007671E4">
        <w:trPr>
          <w:trHeight w:val="825"/>
        </w:trPr>
        <w:tc>
          <w:tcPr>
            <w:tcW w:w="1555" w:type="dxa"/>
          </w:tcPr>
          <w:p w14:paraId="71E5C8B3" w14:textId="77777777" w:rsidR="007671E4" w:rsidRDefault="007671E4" w:rsidP="003744AA">
            <w:pPr>
              <w:pStyle w:val="TableParagraph"/>
              <w:rPr>
                <w:sz w:val="24"/>
              </w:rPr>
            </w:pPr>
            <w:r>
              <w:rPr>
                <w:spacing w:val="-2"/>
                <w:sz w:val="24"/>
              </w:rPr>
              <w:t>Agenda</w:t>
            </w:r>
          </w:p>
          <w:p w14:paraId="17517BFB" w14:textId="77777777" w:rsidR="007671E4" w:rsidRDefault="007671E4" w:rsidP="003744AA">
            <w:pPr>
              <w:pStyle w:val="TableParagraph"/>
              <w:spacing w:before="137"/>
              <w:rPr>
                <w:sz w:val="24"/>
              </w:rPr>
            </w:pPr>
            <w:r>
              <w:rPr>
                <w:spacing w:val="-2"/>
                <w:sz w:val="24"/>
              </w:rPr>
              <w:t>Direction</w:t>
            </w:r>
          </w:p>
        </w:tc>
        <w:tc>
          <w:tcPr>
            <w:tcW w:w="4272" w:type="dxa"/>
          </w:tcPr>
          <w:p w14:paraId="2C0E16E3" w14:textId="2B2AF11F" w:rsidR="007671E4" w:rsidRDefault="007671E4" w:rsidP="007671E4">
            <w:pPr>
              <w:pStyle w:val="TableParagraph"/>
              <w:ind w:left="105"/>
              <w:rPr>
                <w:sz w:val="24"/>
              </w:rPr>
            </w:pPr>
            <w:r>
              <w:rPr>
                <w:spacing w:val="-2"/>
                <w:sz w:val="24"/>
              </w:rPr>
              <w:t>State</w:t>
            </w:r>
            <w:r>
              <w:rPr>
                <w:sz w:val="24"/>
              </w:rPr>
              <w:t xml:space="preserve"> </w:t>
            </w:r>
            <w:r>
              <w:rPr>
                <w:spacing w:val="-2"/>
                <w:sz w:val="24"/>
              </w:rPr>
              <w:t>accountability</w:t>
            </w:r>
            <w:r>
              <w:rPr>
                <w:sz w:val="24"/>
              </w:rPr>
              <w:t xml:space="preserve"> </w:t>
            </w:r>
            <w:r>
              <w:rPr>
                <w:spacing w:val="-5"/>
                <w:sz w:val="24"/>
              </w:rPr>
              <w:t>and</w:t>
            </w:r>
            <w:r>
              <w:rPr>
                <w:sz w:val="24"/>
              </w:rPr>
              <w:t xml:space="preserve"> </w:t>
            </w:r>
            <w:r>
              <w:rPr>
                <w:spacing w:val="-2"/>
                <w:sz w:val="24"/>
              </w:rPr>
              <w:t>institutional</w:t>
            </w:r>
          </w:p>
          <w:p w14:paraId="3390DFFA" w14:textId="77777777" w:rsidR="007671E4" w:rsidRDefault="007671E4" w:rsidP="003744AA">
            <w:pPr>
              <w:pStyle w:val="TableParagraph"/>
              <w:spacing w:before="137"/>
              <w:ind w:left="105"/>
              <w:rPr>
                <w:sz w:val="24"/>
              </w:rPr>
            </w:pPr>
            <w:r>
              <w:rPr>
                <w:spacing w:val="-2"/>
                <w:sz w:val="24"/>
              </w:rPr>
              <w:t>stability</w:t>
            </w:r>
          </w:p>
        </w:tc>
        <w:tc>
          <w:tcPr>
            <w:tcW w:w="2631" w:type="dxa"/>
          </w:tcPr>
          <w:p w14:paraId="57ED47AB" w14:textId="322FEF8A" w:rsidR="007671E4" w:rsidRDefault="007671E4" w:rsidP="007671E4">
            <w:pPr>
              <w:pStyle w:val="TableParagraph"/>
              <w:rPr>
                <w:sz w:val="24"/>
              </w:rPr>
            </w:pPr>
            <w:r>
              <w:rPr>
                <w:spacing w:val="-2"/>
                <w:sz w:val="24"/>
              </w:rPr>
              <w:t>Humanitarian</w:t>
            </w:r>
            <w:r>
              <w:rPr>
                <w:sz w:val="24"/>
              </w:rPr>
              <w:tab/>
            </w:r>
            <w:proofErr w:type="spellStart"/>
            <w:r>
              <w:rPr>
                <w:spacing w:val="-2"/>
                <w:sz w:val="24"/>
              </w:rPr>
              <w:t>agenda</w:t>
            </w:r>
            <w:r>
              <w:rPr>
                <w:spacing w:val="-5"/>
                <w:sz w:val="24"/>
              </w:rPr>
              <w:t>and</w:t>
            </w:r>
            <w:proofErr w:type="spellEnd"/>
          </w:p>
          <w:p w14:paraId="44E360C2" w14:textId="77777777" w:rsidR="007671E4" w:rsidRDefault="007671E4" w:rsidP="003744AA">
            <w:pPr>
              <w:pStyle w:val="TableParagraph"/>
              <w:spacing w:before="137"/>
              <w:rPr>
                <w:sz w:val="24"/>
              </w:rPr>
            </w:pPr>
            <w:r>
              <w:rPr>
                <w:sz w:val="24"/>
              </w:rPr>
              <w:t>public</w:t>
            </w:r>
            <w:r>
              <w:rPr>
                <w:spacing w:val="1"/>
                <w:sz w:val="24"/>
              </w:rPr>
              <w:t xml:space="preserve"> </w:t>
            </w:r>
            <w:r>
              <w:rPr>
                <w:spacing w:val="-2"/>
                <w:sz w:val="24"/>
              </w:rPr>
              <w:t>solidarity</w:t>
            </w:r>
          </w:p>
        </w:tc>
      </w:tr>
    </w:tbl>
    <w:p w14:paraId="422E213B" w14:textId="77777777" w:rsidR="007671E4" w:rsidRPr="007671E4" w:rsidRDefault="007671E4" w:rsidP="007671E4">
      <w:pPr>
        <w:spacing w:after="120" w:line="360" w:lineRule="auto"/>
        <w:jc w:val="center"/>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Table 1. Differences in News Agenda Focus between Kompas.com and Liputan6.com</w:t>
      </w:r>
    </w:p>
    <w:p w14:paraId="7EBDAC3F" w14:textId="77777777" w:rsidR="007671E4" w:rsidRPr="007671E4" w:rsidRDefault="007671E4" w:rsidP="007671E4">
      <w:pPr>
        <w:spacing w:after="120" w:line="360" w:lineRule="auto"/>
        <w:jc w:val="both"/>
        <w:rPr>
          <w:rFonts w:ascii="Times New Roman" w:eastAsia="Times New Roman" w:hAnsi="Times New Roman" w:cs="Times New Roman"/>
          <w:color w:val="000000" w:themeColor="text1"/>
          <w:sz w:val="24"/>
          <w:szCs w:val="24"/>
        </w:rPr>
      </w:pPr>
    </w:p>
    <w:p w14:paraId="1811A5E5" w14:textId="4D85E898" w:rsidR="007671E4" w:rsidRPr="007671E4" w:rsidRDefault="007671E4" w:rsidP="007671E4">
      <w:pPr>
        <w:spacing w:after="120" w:line="360" w:lineRule="auto"/>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In conclusion, this study shows that both media outlets play significant roles in shaping public perceptions of the relationship between civil society and security forces. Kompas.com contributes to constructing a narrative about the necessity of state accountability, while Liputan6.com builds a narrative centered on solidarity with victims. These differing orientations demonstrate that, within the framework of Agenda-Setting Theory, the media not only determine what is considered important but also influence how the public evaluates and interprets an event. Both agenda directions complement one another in enriching public discourse on humanity, justice, and the state’s social responsibility in managing demonstrations in Indonesia</w:t>
      </w:r>
    </w:p>
    <w:p w14:paraId="1B065D2A" w14:textId="25FE3CEF" w:rsidR="003E59EA" w:rsidRPr="007671E4" w:rsidRDefault="00000000">
      <w:pPr>
        <w:spacing w:after="120" w:line="360" w:lineRule="auto"/>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w:t>
      </w:r>
    </w:p>
    <w:p w14:paraId="5E30C21D" w14:textId="77777777" w:rsidR="003E59EA" w:rsidRPr="007671E4" w:rsidRDefault="00000000">
      <w:pPr>
        <w:pStyle w:val="Heading1"/>
        <w:spacing w:line="360" w:lineRule="auto"/>
        <w:jc w:val="left"/>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4. CONCLUSION</w:t>
      </w:r>
    </w:p>
    <w:p w14:paraId="1F5B2D0E" w14:textId="77777777" w:rsidR="007671E4" w:rsidRPr="007671E4" w:rsidRDefault="007671E4" w:rsidP="007671E4">
      <w:pPr>
        <w:spacing w:line="360" w:lineRule="auto"/>
        <w:ind w:firstLine="720"/>
        <w:jc w:val="both"/>
        <w:rPr>
          <w:rFonts w:ascii="Times" w:eastAsia="Times" w:hAnsi="Times" w:cs="Times"/>
          <w:color w:val="000000" w:themeColor="text1"/>
          <w:sz w:val="24"/>
          <w:szCs w:val="24"/>
        </w:rPr>
      </w:pPr>
      <w:r w:rsidRPr="007671E4">
        <w:rPr>
          <w:rFonts w:ascii="Times" w:eastAsia="Times" w:hAnsi="Times" w:cs="Times"/>
          <w:color w:val="000000" w:themeColor="text1"/>
          <w:sz w:val="24"/>
          <w:szCs w:val="24"/>
        </w:rPr>
        <w:t xml:space="preserve">The results of this study indicate that both Kompas.com and Liputan6.com positioned the issue of the death of an online motorcycle taxi driver who was run over by a </w:t>
      </w:r>
      <w:proofErr w:type="spellStart"/>
      <w:r w:rsidRPr="007671E4">
        <w:rPr>
          <w:rFonts w:ascii="Times" w:eastAsia="Times" w:hAnsi="Times" w:cs="Times"/>
          <w:color w:val="000000" w:themeColor="text1"/>
          <w:sz w:val="24"/>
          <w:szCs w:val="24"/>
        </w:rPr>
        <w:t>Brimob</w:t>
      </w:r>
      <w:proofErr w:type="spellEnd"/>
      <w:r w:rsidRPr="007671E4">
        <w:rPr>
          <w:rFonts w:ascii="Times" w:eastAsia="Times" w:hAnsi="Times" w:cs="Times"/>
          <w:color w:val="000000" w:themeColor="text1"/>
          <w:sz w:val="24"/>
          <w:szCs w:val="24"/>
        </w:rPr>
        <w:t xml:space="preserve"> tactical vehicle as a primary news agenda during the Jakarta demonstrations in late August 2025. However, the two outlets demonstrated different directions in issue salience, reflecting their distinct editorial characters and orientations.</w:t>
      </w:r>
    </w:p>
    <w:p w14:paraId="07DC4363" w14:textId="77777777" w:rsidR="007671E4" w:rsidRPr="007671E4" w:rsidRDefault="007671E4" w:rsidP="007671E4">
      <w:pPr>
        <w:spacing w:line="360" w:lineRule="auto"/>
        <w:ind w:firstLine="720"/>
        <w:jc w:val="both"/>
        <w:rPr>
          <w:rFonts w:ascii="Times" w:eastAsia="Times" w:hAnsi="Times" w:cs="Times"/>
          <w:color w:val="000000" w:themeColor="text1"/>
          <w:sz w:val="24"/>
          <w:szCs w:val="24"/>
        </w:rPr>
      </w:pPr>
    </w:p>
    <w:p w14:paraId="5151FB6B" w14:textId="1714DAF3" w:rsidR="007671E4" w:rsidRPr="007671E4" w:rsidRDefault="007671E4" w:rsidP="007671E4">
      <w:pPr>
        <w:spacing w:line="360" w:lineRule="auto"/>
        <w:ind w:firstLine="720"/>
        <w:jc w:val="both"/>
        <w:rPr>
          <w:rFonts w:ascii="Times" w:eastAsia="Times" w:hAnsi="Times" w:cs="Times"/>
          <w:color w:val="000000" w:themeColor="text1"/>
          <w:sz w:val="24"/>
          <w:szCs w:val="24"/>
        </w:rPr>
      </w:pPr>
      <w:r w:rsidRPr="007671E4">
        <w:rPr>
          <w:rFonts w:ascii="Times" w:eastAsia="Times" w:hAnsi="Times" w:cs="Times"/>
          <w:color w:val="000000" w:themeColor="text1"/>
          <w:sz w:val="24"/>
          <w:szCs w:val="24"/>
        </w:rPr>
        <w:t xml:space="preserve">Kompas.com emphasized the issue from an institutional accountability perspective, highlighting the investigation process, official clarifications, and statements from state institutions. Its news agenda tended to focus on government stability and legitimacy, although it still contained a critical tone toward law enforcement authorities. The coverage reflected </w:t>
      </w:r>
      <w:proofErr w:type="spellStart"/>
      <w:r w:rsidRPr="007671E4">
        <w:rPr>
          <w:rFonts w:ascii="Times" w:eastAsia="Times" w:hAnsi="Times" w:cs="Times"/>
          <w:color w:val="000000" w:themeColor="text1"/>
          <w:sz w:val="24"/>
          <w:szCs w:val="24"/>
        </w:rPr>
        <w:t>Kompas.com’s</w:t>
      </w:r>
      <w:proofErr w:type="spellEnd"/>
      <w:r w:rsidRPr="007671E4">
        <w:rPr>
          <w:rFonts w:ascii="Times" w:eastAsia="Times" w:hAnsi="Times" w:cs="Times"/>
          <w:color w:val="000000" w:themeColor="text1"/>
          <w:sz w:val="24"/>
          <w:szCs w:val="24"/>
        </w:rPr>
        <w:t xml:space="preserve"> effort to maintain a balance between public interest and editorial responsibility as a mainstream media outlet upholding the principle of objectivity. In contrast, Liputan6.com developed an agenda more oriented toward humanitarian values and social solidarity. Its reporting focused on the victim’s suffering and the emotional response of the online motorcycle driver community, using a narrative style that resonates with digital readers. Through its human-interest emphasis, Liputan6.com strengthened public empathy toward the victim while reminding readers of the need for justice for civilians facing acts of state violence.</w:t>
      </w:r>
    </w:p>
    <w:p w14:paraId="663ABE1E" w14:textId="0FD5C5E0" w:rsidR="007671E4" w:rsidRPr="007671E4" w:rsidRDefault="007671E4" w:rsidP="007671E4">
      <w:pPr>
        <w:spacing w:line="360" w:lineRule="auto"/>
        <w:ind w:firstLine="720"/>
        <w:jc w:val="both"/>
        <w:rPr>
          <w:rFonts w:ascii="Times" w:eastAsia="Times" w:hAnsi="Times" w:cs="Times"/>
          <w:color w:val="000000" w:themeColor="text1"/>
          <w:sz w:val="24"/>
          <w:szCs w:val="24"/>
        </w:rPr>
      </w:pPr>
      <w:r w:rsidRPr="007671E4">
        <w:rPr>
          <w:rFonts w:ascii="Times" w:eastAsia="Times" w:hAnsi="Times" w:cs="Times"/>
          <w:color w:val="000000" w:themeColor="text1"/>
          <w:sz w:val="24"/>
          <w:szCs w:val="24"/>
        </w:rPr>
        <w:t>These differences affirm that the media play a strategic role in shaping public direction and understanding. Kompas.com contributed to raising public awareness about the importance of transparency and state accountability, whereas Liputan6.com reinforced moral and humanitarian consciousness within the digital public sphere. Within the framework of Agenda- Setting Theory, both media outlets contributed not only to defining which issues are considered important but also to shaping the meaning dimensions attached to those issues—whether they are perceived as systemic state problems or humanitarian tragedies that move the public’s conscience.</w:t>
      </w:r>
    </w:p>
    <w:p w14:paraId="6CEA70C8" w14:textId="6FEA6FF4" w:rsidR="007671E4" w:rsidRPr="007671E4" w:rsidRDefault="007671E4" w:rsidP="007671E4">
      <w:pPr>
        <w:spacing w:line="360" w:lineRule="auto"/>
        <w:ind w:firstLine="720"/>
        <w:jc w:val="both"/>
        <w:rPr>
          <w:rFonts w:ascii="Times" w:eastAsia="Times" w:hAnsi="Times" w:cs="Times"/>
          <w:color w:val="000000" w:themeColor="text1"/>
          <w:sz w:val="24"/>
          <w:szCs w:val="24"/>
        </w:rPr>
      </w:pPr>
      <w:r w:rsidRPr="007671E4">
        <w:rPr>
          <w:rFonts w:ascii="Times" w:eastAsia="Times" w:hAnsi="Times" w:cs="Times"/>
          <w:color w:val="000000" w:themeColor="text1"/>
          <w:sz w:val="24"/>
          <w:szCs w:val="24"/>
        </w:rPr>
        <w:t>Overall, this study demonstrates that the media agenda-setting process is never neutral, but is always influenced by editorial values, business orientations, and audience characteristics. Mainstream media such as Kompas.com and Liputan6.com hold significant power in directing public attention toward humanitarian issues involving state authorities. Therefore, it is crucial for the public to develop critical media literacy, enabling them to interpret news reflectively and recognize that every media agenda is a product of deliberate selection and construction.</w:t>
      </w:r>
    </w:p>
    <w:p w14:paraId="0F93B2AC" w14:textId="78F589AF" w:rsidR="003E59EA" w:rsidRPr="007671E4" w:rsidRDefault="007671E4" w:rsidP="007671E4">
      <w:pPr>
        <w:spacing w:line="360" w:lineRule="auto"/>
        <w:ind w:firstLine="720"/>
        <w:jc w:val="both"/>
        <w:rPr>
          <w:rFonts w:ascii="Times" w:eastAsia="Times" w:hAnsi="Times" w:cs="Times"/>
          <w:color w:val="000000" w:themeColor="text1"/>
          <w:sz w:val="24"/>
          <w:szCs w:val="24"/>
        </w:rPr>
      </w:pPr>
      <w:r w:rsidRPr="007671E4">
        <w:rPr>
          <w:rFonts w:ascii="Times" w:eastAsia="Times" w:hAnsi="Times" w:cs="Times"/>
          <w:color w:val="000000" w:themeColor="text1"/>
          <w:sz w:val="24"/>
          <w:szCs w:val="24"/>
        </w:rPr>
        <w:lastRenderedPageBreak/>
        <w:t>From an academic standpoint, this study enriches Agenda-Setting research within the context of Indonesian digital media by providing an analysis of state violence and the representation of civilian victims. From a practical perspective, the findings are expected to serve as input for journalists and media editors to be more sensitive to humanitarian values and more transparent in reporting issues concerning citizens’ rights and state accountability</w:t>
      </w:r>
    </w:p>
    <w:p w14:paraId="2B055412" w14:textId="415E4CB9" w:rsidR="007671E4" w:rsidRDefault="007671E4">
      <w:pPr>
        <w:spacing w:line="360" w:lineRule="auto"/>
        <w:ind w:firstLine="720"/>
        <w:rPr>
          <w:rFonts w:ascii="Times New Roman" w:eastAsia="Times New Roman" w:hAnsi="Times New Roman" w:cs="Times New Roman"/>
          <w:color w:val="000000" w:themeColor="text1"/>
          <w:sz w:val="24"/>
          <w:szCs w:val="24"/>
        </w:rPr>
      </w:pPr>
    </w:p>
    <w:p w14:paraId="59B22B99" w14:textId="77777777" w:rsidR="007671E4" w:rsidRDefault="007671E4">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0676FE06" w14:textId="17F4D951" w:rsidR="003E59EA" w:rsidRPr="007671E4" w:rsidRDefault="007671E4">
      <w:pPr>
        <w:pStyle w:val="Heading1"/>
        <w:spacing w:line="360" w:lineRule="auto"/>
        <w:jc w:val="left"/>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lastRenderedPageBreak/>
        <w:t xml:space="preserve">REFERENCES </w:t>
      </w:r>
    </w:p>
    <w:p w14:paraId="446EF2C5" w14:textId="77777777" w:rsidR="007671E4" w:rsidRPr="007671E4" w:rsidRDefault="007671E4" w:rsidP="007671E4">
      <w:pPr>
        <w:pBdr>
          <w:top w:val="nil"/>
          <w:left w:val="nil"/>
          <w:bottom w:val="nil"/>
          <w:right w:val="nil"/>
          <w:between w:val="nil"/>
        </w:pBdr>
        <w:spacing w:after="0" w:line="360" w:lineRule="auto"/>
        <w:ind w:left="567" w:hanging="567"/>
        <w:jc w:val="both"/>
        <w:rPr>
          <w:rFonts w:ascii="Times New Roman" w:eastAsia="Times New Roman" w:hAnsi="Times New Roman" w:cs="Times New Roman"/>
          <w:color w:val="000000" w:themeColor="text1"/>
          <w:sz w:val="24"/>
          <w:szCs w:val="24"/>
        </w:rPr>
      </w:pPr>
      <w:proofErr w:type="spellStart"/>
      <w:r w:rsidRPr="007671E4">
        <w:rPr>
          <w:rFonts w:ascii="Times New Roman" w:eastAsia="Times New Roman" w:hAnsi="Times New Roman" w:cs="Times New Roman"/>
          <w:color w:val="000000" w:themeColor="text1"/>
          <w:sz w:val="24"/>
          <w:szCs w:val="24"/>
        </w:rPr>
        <w:t>Entman</w:t>
      </w:r>
      <w:proofErr w:type="spellEnd"/>
      <w:r w:rsidRPr="007671E4">
        <w:rPr>
          <w:rFonts w:ascii="Times New Roman" w:eastAsia="Times New Roman" w:hAnsi="Times New Roman" w:cs="Times New Roman"/>
          <w:color w:val="000000" w:themeColor="text1"/>
          <w:sz w:val="24"/>
          <w:szCs w:val="24"/>
        </w:rPr>
        <w:t>, R. M. (1993). Framing: Toward clarification of a fractured paradigm. Journal of Communication, 43(4), 51–58. https://doi.org/10.1111/j.1460-2466.1993.tb01304.</w:t>
      </w:r>
    </w:p>
    <w:p w14:paraId="6F645B89" w14:textId="77777777" w:rsidR="007671E4" w:rsidRPr="007671E4" w:rsidRDefault="007671E4" w:rsidP="007671E4">
      <w:pPr>
        <w:pBdr>
          <w:top w:val="nil"/>
          <w:left w:val="nil"/>
          <w:bottom w:val="nil"/>
          <w:right w:val="nil"/>
          <w:between w:val="nil"/>
        </w:pBdr>
        <w:spacing w:after="0" w:line="360" w:lineRule="auto"/>
        <w:ind w:left="567" w:hanging="567"/>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 xml:space="preserve">Hidayat, R. (2022). Framing media </w:t>
      </w:r>
      <w:proofErr w:type="spellStart"/>
      <w:r w:rsidRPr="007671E4">
        <w:rPr>
          <w:rFonts w:ascii="Times New Roman" w:eastAsia="Times New Roman" w:hAnsi="Times New Roman" w:cs="Times New Roman"/>
          <w:color w:val="000000" w:themeColor="text1"/>
          <w:sz w:val="24"/>
          <w:szCs w:val="24"/>
        </w:rPr>
        <w:t>terhadap</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pemberitaan</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demonstrasi</w:t>
      </w:r>
      <w:proofErr w:type="spellEnd"/>
      <w:r w:rsidRPr="007671E4">
        <w:rPr>
          <w:rFonts w:ascii="Times New Roman" w:eastAsia="Times New Roman" w:hAnsi="Times New Roman" w:cs="Times New Roman"/>
          <w:color w:val="000000" w:themeColor="text1"/>
          <w:sz w:val="24"/>
          <w:szCs w:val="24"/>
        </w:rPr>
        <w:t xml:space="preserve"> Omnibus Law di media daring </w:t>
      </w:r>
      <w:proofErr w:type="spellStart"/>
      <w:r w:rsidRPr="007671E4">
        <w:rPr>
          <w:rFonts w:ascii="Times New Roman" w:eastAsia="Times New Roman" w:hAnsi="Times New Roman" w:cs="Times New Roman"/>
          <w:color w:val="000000" w:themeColor="text1"/>
          <w:sz w:val="24"/>
          <w:szCs w:val="24"/>
        </w:rPr>
        <w:t>nasional</w:t>
      </w:r>
      <w:proofErr w:type="spellEnd"/>
      <w:r w:rsidRPr="007671E4">
        <w:rPr>
          <w:rFonts w:ascii="Times New Roman" w:eastAsia="Times New Roman" w:hAnsi="Times New Roman" w:cs="Times New Roman"/>
          <w:color w:val="000000" w:themeColor="text1"/>
          <w:sz w:val="24"/>
          <w:szCs w:val="24"/>
        </w:rPr>
        <w:t xml:space="preserve">. Jurnal </w:t>
      </w:r>
      <w:proofErr w:type="spellStart"/>
      <w:r w:rsidRPr="007671E4">
        <w:rPr>
          <w:rFonts w:ascii="Times New Roman" w:eastAsia="Times New Roman" w:hAnsi="Times New Roman" w:cs="Times New Roman"/>
          <w:color w:val="000000" w:themeColor="text1"/>
          <w:sz w:val="24"/>
          <w:szCs w:val="24"/>
        </w:rPr>
        <w:t>Komunikasi</w:t>
      </w:r>
      <w:proofErr w:type="spellEnd"/>
      <w:r w:rsidRPr="007671E4">
        <w:rPr>
          <w:rFonts w:ascii="Times New Roman" w:eastAsia="Times New Roman" w:hAnsi="Times New Roman" w:cs="Times New Roman"/>
          <w:color w:val="000000" w:themeColor="text1"/>
          <w:sz w:val="24"/>
          <w:szCs w:val="24"/>
        </w:rPr>
        <w:t xml:space="preserve"> dan Media Indonesia, 6(2), 101–115.</w:t>
      </w:r>
    </w:p>
    <w:p w14:paraId="78188D27" w14:textId="77777777" w:rsidR="007671E4" w:rsidRPr="007671E4" w:rsidRDefault="007671E4" w:rsidP="007671E4">
      <w:pPr>
        <w:pBdr>
          <w:top w:val="nil"/>
          <w:left w:val="nil"/>
          <w:bottom w:val="nil"/>
          <w:right w:val="nil"/>
          <w:between w:val="nil"/>
        </w:pBdr>
        <w:spacing w:after="0" w:line="360" w:lineRule="auto"/>
        <w:ind w:left="567" w:hanging="567"/>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McCombs, M. E., &amp; Shaw, D. L. (1972). The agenda-setting function of mass media. Public Opinion Quarterly, 36(2), 176–187. https://doi.org/10.1086/267990</w:t>
      </w:r>
    </w:p>
    <w:p w14:paraId="60EC1112" w14:textId="77777777" w:rsidR="007671E4" w:rsidRPr="007671E4" w:rsidRDefault="007671E4" w:rsidP="007671E4">
      <w:pPr>
        <w:pBdr>
          <w:top w:val="nil"/>
          <w:left w:val="nil"/>
          <w:bottom w:val="nil"/>
          <w:right w:val="nil"/>
          <w:between w:val="nil"/>
        </w:pBdr>
        <w:spacing w:after="0" w:line="360" w:lineRule="auto"/>
        <w:ind w:left="567" w:hanging="567"/>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 xml:space="preserve">Putri, A. N. (2021). </w:t>
      </w:r>
      <w:proofErr w:type="spellStart"/>
      <w:r w:rsidRPr="007671E4">
        <w:rPr>
          <w:rFonts w:ascii="Times New Roman" w:eastAsia="Times New Roman" w:hAnsi="Times New Roman" w:cs="Times New Roman"/>
          <w:color w:val="000000" w:themeColor="text1"/>
          <w:sz w:val="24"/>
          <w:szCs w:val="24"/>
        </w:rPr>
        <w:t>Representasi</w:t>
      </w:r>
      <w:proofErr w:type="spellEnd"/>
      <w:r w:rsidRPr="007671E4">
        <w:rPr>
          <w:rFonts w:ascii="Times New Roman" w:eastAsia="Times New Roman" w:hAnsi="Times New Roman" w:cs="Times New Roman"/>
          <w:color w:val="000000" w:themeColor="text1"/>
          <w:sz w:val="24"/>
          <w:szCs w:val="24"/>
        </w:rPr>
        <w:t xml:space="preserve"> media </w:t>
      </w:r>
      <w:proofErr w:type="spellStart"/>
      <w:r w:rsidRPr="007671E4">
        <w:rPr>
          <w:rFonts w:ascii="Times New Roman" w:eastAsia="Times New Roman" w:hAnsi="Times New Roman" w:cs="Times New Roman"/>
          <w:color w:val="000000" w:themeColor="text1"/>
          <w:sz w:val="24"/>
          <w:szCs w:val="24"/>
        </w:rPr>
        <w:t>arus</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utama</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terhadap</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aksi</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demonstrasi</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mahasiswa</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menolak</w:t>
      </w:r>
      <w:proofErr w:type="spellEnd"/>
      <w:r w:rsidRPr="007671E4">
        <w:rPr>
          <w:rFonts w:ascii="Times New Roman" w:eastAsia="Times New Roman" w:hAnsi="Times New Roman" w:cs="Times New Roman"/>
          <w:color w:val="000000" w:themeColor="text1"/>
          <w:sz w:val="24"/>
          <w:szCs w:val="24"/>
        </w:rPr>
        <w:t xml:space="preserve"> Omnibus Law. Jurnal </w:t>
      </w:r>
      <w:proofErr w:type="spellStart"/>
      <w:r w:rsidRPr="007671E4">
        <w:rPr>
          <w:rFonts w:ascii="Times New Roman" w:eastAsia="Times New Roman" w:hAnsi="Times New Roman" w:cs="Times New Roman"/>
          <w:color w:val="000000" w:themeColor="text1"/>
          <w:sz w:val="24"/>
          <w:szCs w:val="24"/>
        </w:rPr>
        <w:t>Ilmu</w:t>
      </w:r>
      <w:proofErr w:type="spellEnd"/>
      <w:r w:rsidRPr="007671E4">
        <w:rPr>
          <w:rFonts w:ascii="Times New Roman" w:eastAsia="Times New Roman" w:hAnsi="Times New Roman" w:cs="Times New Roman"/>
          <w:color w:val="000000" w:themeColor="text1"/>
          <w:sz w:val="24"/>
          <w:szCs w:val="24"/>
        </w:rPr>
        <w:t xml:space="preserve"> Komunikasi, 13(1), 45–58.</w:t>
      </w:r>
    </w:p>
    <w:p w14:paraId="42AD52BA" w14:textId="5B57BBC6" w:rsidR="003E59EA" w:rsidRPr="007671E4" w:rsidRDefault="007671E4" w:rsidP="007671E4">
      <w:pPr>
        <w:pBdr>
          <w:top w:val="nil"/>
          <w:left w:val="nil"/>
          <w:bottom w:val="nil"/>
          <w:right w:val="nil"/>
          <w:between w:val="nil"/>
        </w:pBdr>
        <w:spacing w:after="0" w:line="360" w:lineRule="auto"/>
        <w:ind w:left="567" w:hanging="567"/>
        <w:jc w:val="both"/>
        <w:rPr>
          <w:rFonts w:ascii="Times New Roman" w:eastAsia="Times New Roman" w:hAnsi="Times New Roman" w:cs="Times New Roman"/>
          <w:color w:val="000000" w:themeColor="text1"/>
          <w:sz w:val="24"/>
          <w:szCs w:val="24"/>
        </w:rPr>
      </w:pPr>
      <w:r w:rsidRPr="007671E4">
        <w:rPr>
          <w:rFonts w:ascii="Times New Roman" w:eastAsia="Times New Roman" w:hAnsi="Times New Roman" w:cs="Times New Roman"/>
          <w:color w:val="000000" w:themeColor="text1"/>
          <w:sz w:val="24"/>
          <w:szCs w:val="24"/>
        </w:rPr>
        <w:t xml:space="preserve">Wulandari, D. (2023). Framing </w:t>
      </w:r>
      <w:proofErr w:type="spellStart"/>
      <w:r w:rsidRPr="007671E4">
        <w:rPr>
          <w:rFonts w:ascii="Times New Roman" w:eastAsia="Times New Roman" w:hAnsi="Times New Roman" w:cs="Times New Roman"/>
          <w:color w:val="000000" w:themeColor="text1"/>
          <w:sz w:val="24"/>
          <w:szCs w:val="24"/>
        </w:rPr>
        <w:t>pemberitaan</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konflik</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Rempang</w:t>
      </w:r>
      <w:proofErr w:type="spellEnd"/>
      <w:r w:rsidRPr="007671E4">
        <w:rPr>
          <w:rFonts w:ascii="Times New Roman" w:eastAsia="Times New Roman" w:hAnsi="Times New Roman" w:cs="Times New Roman"/>
          <w:color w:val="000000" w:themeColor="text1"/>
          <w:sz w:val="24"/>
          <w:szCs w:val="24"/>
        </w:rPr>
        <w:t xml:space="preserve"> dalam media </w:t>
      </w:r>
      <w:proofErr w:type="spellStart"/>
      <w:r w:rsidRPr="007671E4">
        <w:rPr>
          <w:rFonts w:ascii="Times New Roman" w:eastAsia="Times New Roman" w:hAnsi="Times New Roman" w:cs="Times New Roman"/>
          <w:color w:val="000000" w:themeColor="text1"/>
          <w:sz w:val="24"/>
          <w:szCs w:val="24"/>
        </w:rPr>
        <w:t>arus</w:t>
      </w:r>
      <w:proofErr w:type="spellEnd"/>
      <w:r w:rsidRPr="007671E4">
        <w:rPr>
          <w:rFonts w:ascii="Times New Roman" w:eastAsia="Times New Roman" w:hAnsi="Times New Roman" w:cs="Times New Roman"/>
          <w:color w:val="000000" w:themeColor="text1"/>
          <w:sz w:val="24"/>
          <w:szCs w:val="24"/>
        </w:rPr>
        <w:t xml:space="preserve"> </w:t>
      </w:r>
      <w:proofErr w:type="spellStart"/>
      <w:r w:rsidRPr="007671E4">
        <w:rPr>
          <w:rFonts w:ascii="Times New Roman" w:eastAsia="Times New Roman" w:hAnsi="Times New Roman" w:cs="Times New Roman"/>
          <w:color w:val="000000" w:themeColor="text1"/>
          <w:sz w:val="24"/>
          <w:szCs w:val="24"/>
        </w:rPr>
        <w:t>utama</w:t>
      </w:r>
      <w:proofErr w:type="spellEnd"/>
      <w:r w:rsidRPr="007671E4">
        <w:rPr>
          <w:rFonts w:ascii="Times New Roman" w:eastAsia="Times New Roman" w:hAnsi="Times New Roman" w:cs="Times New Roman"/>
          <w:color w:val="000000" w:themeColor="text1"/>
          <w:sz w:val="24"/>
          <w:szCs w:val="24"/>
        </w:rPr>
        <w:t xml:space="preserve"> dan media </w:t>
      </w:r>
      <w:proofErr w:type="spellStart"/>
      <w:r w:rsidRPr="007671E4">
        <w:rPr>
          <w:rFonts w:ascii="Times New Roman" w:eastAsia="Times New Roman" w:hAnsi="Times New Roman" w:cs="Times New Roman"/>
          <w:color w:val="000000" w:themeColor="text1"/>
          <w:sz w:val="24"/>
          <w:szCs w:val="24"/>
        </w:rPr>
        <w:t>alternatif</w:t>
      </w:r>
      <w:proofErr w:type="spellEnd"/>
      <w:r w:rsidRPr="007671E4">
        <w:rPr>
          <w:rFonts w:ascii="Times New Roman" w:eastAsia="Times New Roman" w:hAnsi="Times New Roman" w:cs="Times New Roman"/>
          <w:color w:val="000000" w:themeColor="text1"/>
          <w:sz w:val="24"/>
          <w:szCs w:val="24"/>
        </w:rPr>
        <w:t xml:space="preserve">. Jurnal Kajian </w:t>
      </w:r>
      <w:proofErr w:type="spellStart"/>
      <w:r w:rsidRPr="007671E4">
        <w:rPr>
          <w:rFonts w:ascii="Times New Roman" w:eastAsia="Times New Roman" w:hAnsi="Times New Roman" w:cs="Times New Roman"/>
          <w:color w:val="000000" w:themeColor="text1"/>
          <w:sz w:val="24"/>
          <w:szCs w:val="24"/>
        </w:rPr>
        <w:t>Komunikasi</w:t>
      </w:r>
      <w:proofErr w:type="spellEnd"/>
      <w:r w:rsidRPr="007671E4">
        <w:rPr>
          <w:rFonts w:ascii="Times New Roman" w:eastAsia="Times New Roman" w:hAnsi="Times New Roman" w:cs="Times New Roman"/>
          <w:color w:val="000000" w:themeColor="text1"/>
          <w:sz w:val="24"/>
          <w:szCs w:val="24"/>
        </w:rPr>
        <w:t xml:space="preserve"> dan </w:t>
      </w:r>
      <w:proofErr w:type="spellStart"/>
      <w:r w:rsidRPr="007671E4">
        <w:rPr>
          <w:rFonts w:ascii="Times New Roman" w:eastAsia="Times New Roman" w:hAnsi="Times New Roman" w:cs="Times New Roman"/>
          <w:color w:val="000000" w:themeColor="text1"/>
          <w:sz w:val="24"/>
          <w:szCs w:val="24"/>
        </w:rPr>
        <w:t>Budaya</w:t>
      </w:r>
      <w:proofErr w:type="spellEnd"/>
      <w:r w:rsidRPr="007671E4">
        <w:rPr>
          <w:rFonts w:ascii="Times New Roman" w:eastAsia="Times New Roman" w:hAnsi="Times New Roman" w:cs="Times New Roman"/>
          <w:color w:val="000000" w:themeColor="text1"/>
          <w:sz w:val="24"/>
          <w:szCs w:val="24"/>
        </w:rPr>
        <w:t>, 5(1), 64–78</w:t>
      </w:r>
      <w:r w:rsidR="00000000" w:rsidRPr="007671E4">
        <w:rPr>
          <w:rFonts w:ascii="Times New Roman" w:eastAsia="Times New Roman" w:hAnsi="Times New Roman" w:cs="Times New Roman"/>
          <w:color w:val="000000" w:themeColor="text1"/>
          <w:sz w:val="24"/>
          <w:szCs w:val="24"/>
        </w:rPr>
        <w:t>.</w:t>
      </w:r>
    </w:p>
    <w:sectPr w:rsidR="003E59EA" w:rsidRPr="007671E4">
      <w:headerReference w:type="even" r:id="rId7"/>
      <w:headerReference w:type="default" r:id="rId8"/>
      <w:footerReference w:type="default" r:id="rId9"/>
      <w:headerReference w:type="first" r:id="rId10"/>
      <w:footerReference w:type="first" r:id="rId11"/>
      <w:pgSz w:w="11906" w:h="16838"/>
      <w:pgMar w:top="2268" w:right="1701" w:bottom="1701"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4016C" w14:textId="77777777" w:rsidR="00F2692E" w:rsidRDefault="00F2692E">
      <w:pPr>
        <w:spacing w:after="0" w:line="240" w:lineRule="auto"/>
      </w:pPr>
      <w:r>
        <w:separator/>
      </w:r>
    </w:p>
  </w:endnote>
  <w:endnote w:type="continuationSeparator" w:id="0">
    <w:p w14:paraId="2E9232E3" w14:textId="77777777" w:rsidR="00F2692E" w:rsidRDefault="00F26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90DD44F-1C4D-41B0-9E35-0D5C789599AB}"/>
    <w:embedBold r:id="rId2" w:fontKey="{B4A6C31B-F6A0-4EA1-8209-FB872C297215}"/>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B459CC1F-18CC-4CEC-9B99-61A4E9C21F48}"/>
    <w:embedItalic r:id="rId4" w:fontKey="{A33B2B22-F5FA-4C8A-B2BE-636D3D645428}"/>
  </w:font>
  <w:font w:name="Times">
    <w:panose1 w:val="02020603050405020304"/>
    <w:charset w:val="00"/>
    <w:family w:val="roman"/>
    <w:pitch w:val="variable"/>
    <w:sig w:usb0="E0002EFF" w:usb1="C000785B" w:usb2="00000009" w:usb3="00000000" w:csb0="000001FF" w:csb1="00000000"/>
    <w:embedRegular r:id="rId5" w:fontKey="{7CB4B94E-9607-4F5F-8B46-22B5AEF75A8F}"/>
  </w:font>
  <w:font w:name="Monda">
    <w:charset w:val="00"/>
    <w:family w:val="auto"/>
    <w:pitch w:val="default"/>
    <w:embedRegular r:id="rId6" w:fontKey="{9C1F296C-4EA3-4914-9BEF-8F48078EA645}"/>
  </w:font>
  <w:font w:name="Krungthep">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7" w:fontKey="{873FF5BD-AA50-49EE-9E75-BCBE357769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B6BF" w14:textId="77777777" w:rsidR="003E59EA" w:rsidRDefault="003E59EA">
    <w:pPr>
      <w:pBdr>
        <w:top w:val="nil"/>
        <w:left w:val="nil"/>
        <w:bottom w:val="nil"/>
        <w:right w:val="nil"/>
        <w:between w:val="nil"/>
      </w:pBdr>
      <w:tabs>
        <w:tab w:val="center" w:pos="4320"/>
        <w:tab w:val="right" w:pos="8640"/>
      </w:tabs>
      <w:spacing w:after="0" w:line="240" w:lineRule="auto"/>
      <w:jc w:val="center"/>
      <w:rPr>
        <w:rFonts w:ascii="Arial" w:eastAsia="Arial" w:hAnsi="Arial" w:cs="Arial"/>
        <w:color w:val="000000"/>
        <w:sz w:val="20"/>
        <w:szCs w:val="20"/>
      </w:rPr>
    </w:pPr>
  </w:p>
  <w:p w14:paraId="20F26626" w14:textId="2D6D1A91" w:rsidR="003E59EA" w:rsidRDefault="00000000">
    <w:pPr>
      <w:pBdr>
        <w:top w:val="nil"/>
        <w:left w:val="nil"/>
        <w:bottom w:val="nil"/>
        <w:right w:val="nil"/>
        <w:between w:val="nil"/>
      </w:pBdr>
      <w:tabs>
        <w:tab w:val="center" w:pos="4320"/>
        <w:tab w:val="right" w:pos="8640"/>
      </w:tabs>
      <w:spacing w:after="0" w:line="240" w:lineRule="auto"/>
      <w:ind w:left="-1134"/>
      <w:jc w:val="both"/>
      <w:rPr>
        <w:rFonts w:ascii="Arial" w:eastAsia="Arial" w:hAnsi="Arial" w:cs="Arial"/>
        <w:color w:val="000000"/>
        <w:sz w:val="18"/>
        <w:szCs w:val="18"/>
      </w:rPr>
    </w:pPr>
    <w:r>
      <w:rPr>
        <w:rFonts w:ascii="Times New Roman" w:eastAsia="Times New Roman" w:hAnsi="Times New Roman" w:cs="Times New Roman"/>
        <w:i/>
        <w:color w:val="000000"/>
        <w:sz w:val="18"/>
        <w:szCs w:val="18"/>
      </w:rPr>
      <w:t>Copyright © 2025 Edusi</w:t>
    </w:r>
    <w:proofErr w:type="spellStart"/>
    <w:r>
      <w:rPr>
        <w:rFonts w:ascii="Times New Roman" w:eastAsia="Times New Roman" w:hAnsi="Times New Roman" w:cs="Times New Roman"/>
        <w:i/>
        <w:color w:val="000000"/>
        <w:sz w:val="18"/>
        <w:szCs w:val="18"/>
      </w:rPr>
      <w:t>ght</w:t>
    </w:r>
    <w:proofErr w:type="spellEnd"/>
    <w:r>
      <w:rPr>
        <w:rFonts w:ascii="Times New Roman" w:eastAsia="Times New Roman" w:hAnsi="Times New Roman" w:cs="Times New Roman"/>
        <w:i/>
        <w:color w:val="000000"/>
        <w:sz w:val="18"/>
        <w:szCs w:val="18"/>
      </w:rPr>
      <w:t xml:space="preserve"> International Journal of Multidisciplinary Studies Vol 2, No.</w:t>
    </w:r>
    <w:r w:rsidR="007671E4">
      <w:rPr>
        <w:rFonts w:ascii="Times New Roman" w:eastAsia="Times New Roman" w:hAnsi="Times New Roman" w:cs="Times New Roman"/>
        <w:i/>
        <w:sz w:val="18"/>
        <w:szCs w:val="18"/>
      </w:rPr>
      <w:t>3</w:t>
    </w:r>
  </w:p>
  <w:p w14:paraId="0E459274" w14:textId="77777777" w:rsidR="003E59EA" w:rsidRDefault="003E59EA">
    <w:pPr>
      <w:pBdr>
        <w:top w:val="nil"/>
        <w:left w:val="nil"/>
        <w:bottom w:val="nil"/>
        <w:right w:val="nil"/>
        <w:between w:val="nil"/>
      </w:pBdr>
      <w:tabs>
        <w:tab w:val="center" w:pos="4320"/>
        <w:tab w:val="right" w:pos="8640"/>
      </w:tabs>
      <w:spacing w:after="0" w:line="240" w:lineRule="auto"/>
      <w:jc w:val="right"/>
      <w:rPr>
        <w:rFonts w:ascii="Arial" w:eastAsia="Arial" w:hAnsi="Arial" w:cs="Arial"/>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A709A" w14:textId="77777777" w:rsidR="003E59EA" w:rsidRDefault="003E59EA">
    <w:pPr>
      <w:pBdr>
        <w:top w:val="nil"/>
        <w:left w:val="nil"/>
        <w:bottom w:val="nil"/>
        <w:right w:val="nil"/>
        <w:between w:val="nil"/>
      </w:pBdr>
      <w:tabs>
        <w:tab w:val="center" w:pos="4320"/>
        <w:tab w:val="right" w:pos="8640"/>
      </w:tabs>
      <w:spacing w:after="0" w:line="240" w:lineRule="auto"/>
      <w:jc w:val="center"/>
      <w:rPr>
        <w:rFonts w:ascii="Arial" w:eastAsia="Arial" w:hAnsi="Arial" w:cs="Arial"/>
        <w:color w:val="000000"/>
        <w:sz w:val="20"/>
        <w:szCs w:val="20"/>
      </w:rPr>
    </w:pPr>
  </w:p>
  <w:p w14:paraId="19BEA49B" w14:textId="77777777" w:rsidR="003E59EA" w:rsidRDefault="00000000">
    <w:pPr>
      <w:pBdr>
        <w:top w:val="nil"/>
        <w:left w:val="nil"/>
        <w:bottom w:val="nil"/>
        <w:right w:val="nil"/>
        <w:between w:val="nil"/>
      </w:pBdr>
      <w:tabs>
        <w:tab w:val="center" w:pos="4320"/>
        <w:tab w:val="right" w:pos="8640"/>
      </w:tabs>
      <w:spacing w:after="0" w:line="240" w:lineRule="auto"/>
      <w:ind w:left="-1134"/>
      <w:jc w:val="both"/>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 xml:space="preserve">Copyright © 2025 </w:t>
    </w:r>
    <w:proofErr w:type="spellStart"/>
    <w:r>
      <w:rPr>
        <w:rFonts w:ascii="Times New Roman" w:eastAsia="Times New Roman" w:hAnsi="Times New Roman" w:cs="Times New Roman"/>
        <w:i/>
        <w:color w:val="000000"/>
        <w:sz w:val="18"/>
        <w:szCs w:val="18"/>
      </w:rPr>
      <w:t>Edusight</w:t>
    </w:r>
    <w:proofErr w:type="spellEnd"/>
    <w:r>
      <w:rPr>
        <w:rFonts w:ascii="Times New Roman" w:eastAsia="Times New Roman" w:hAnsi="Times New Roman" w:cs="Times New Roman"/>
        <w:i/>
        <w:color w:val="000000"/>
        <w:sz w:val="18"/>
        <w:szCs w:val="18"/>
      </w:rPr>
      <w:t xml:space="preserve"> International Journal of Multidisciplinary Studies (EIJOMS)</w:t>
    </w:r>
  </w:p>
  <w:p w14:paraId="41BD8DEC" w14:textId="77777777" w:rsidR="003E59EA" w:rsidRDefault="00000000">
    <w:pPr>
      <w:pBdr>
        <w:top w:val="nil"/>
        <w:left w:val="nil"/>
        <w:bottom w:val="nil"/>
        <w:right w:val="nil"/>
        <w:between w:val="nil"/>
      </w:pBdr>
      <w:tabs>
        <w:tab w:val="center" w:pos="4320"/>
        <w:tab w:val="right" w:pos="8640"/>
      </w:tabs>
      <w:spacing w:after="0" w:line="240" w:lineRule="auto"/>
      <w:ind w:left="-1134" w:right="3117"/>
      <w:jc w:val="both"/>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This is an open access article which permits unlimited use, distribution and reproduction in any medium so long as the original work is properly cited.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92CC2" w14:textId="77777777" w:rsidR="00F2692E" w:rsidRDefault="00F2692E">
      <w:pPr>
        <w:spacing w:after="0" w:line="240" w:lineRule="auto"/>
      </w:pPr>
      <w:r>
        <w:separator/>
      </w:r>
    </w:p>
  </w:footnote>
  <w:footnote w:type="continuationSeparator" w:id="0">
    <w:p w14:paraId="5EBA1D14" w14:textId="77777777" w:rsidR="00F2692E" w:rsidRDefault="00F26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39E4" w14:textId="77777777" w:rsidR="003E59EA" w:rsidRDefault="003E59EA">
    <w:pPr>
      <w:pBdr>
        <w:top w:val="nil"/>
        <w:left w:val="nil"/>
        <w:bottom w:val="nil"/>
        <w:right w:val="nil"/>
        <w:between w:val="nil"/>
      </w:pBdr>
      <w:tabs>
        <w:tab w:val="center" w:pos="4320"/>
        <w:tab w:val="right" w:pos="8640"/>
      </w:tabs>
      <w:spacing w:after="0" w:line="240" w:lineRule="auto"/>
      <w:jc w:val="both"/>
      <w:rPr>
        <w:rFonts w:ascii="Arial" w:eastAsia="Arial" w:hAnsi="Arial" w:cs="Arial"/>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00DD" w14:textId="77777777" w:rsidR="003E59EA" w:rsidRDefault="00000000">
    <w:pPr>
      <w:pBdr>
        <w:top w:val="nil"/>
        <w:left w:val="nil"/>
        <w:bottom w:val="nil"/>
        <w:right w:val="nil"/>
        <w:between w:val="nil"/>
      </w:pBdr>
      <w:tabs>
        <w:tab w:val="center" w:pos="4320"/>
        <w:tab w:val="right" w:pos="8640"/>
        <w:tab w:val="left" w:pos="2693"/>
      </w:tabs>
      <w:spacing w:after="0" w:line="240" w:lineRule="auto"/>
      <w:ind w:right="-1134"/>
      <w:jc w:val="both"/>
      <w:rPr>
        <w:rFonts w:ascii="Monda" w:eastAsia="Monda" w:hAnsi="Monda" w:cs="Monda"/>
        <w:color w:val="000000"/>
        <w:sz w:val="28"/>
        <w:szCs w:val="28"/>
      </w:rPr>
    </w:pPr>
    <w:r>
      <w:rPr>
        <w:noProof/>
      </w:rPr>
      <mc:AlternateContent>
        <mc:Choice Requires="wps">
          <w:drawing>
            <wp:anchor distT="0" distB="0" distL="114300" distR="114300" simplePos="0" relativeHeight="251658240" behindDoc="0" locked="0" layoutInCell="1" hidden="0" allowOverlap="1" wp14:anchorId="273B8D60" wp14:editId="32AB6C93">
              <wp:simplePos x="0" y="0"/>
              <wp:positionH relativeFrom="column">
                <wp:posOffset>-393699</wp:posOffset>
              </wp:positionH>
              <wp:positionV relativeFrom="paragraph">
                <wp:posOffset>-50799</wp:posOffset>
              </wp:positionV>
              <wp:extent cx="6540041" cy="529478"/>
              <wp:effectExtent l="0" t="0" r="0" b="0"/>
              <wp:wrapNone/>
              <wp:docPr id="22" name="Rectangle 22"/>
              <wp:cNvGraphicFramePr/>
              <a:graphic xmlns:a="http://schemas.openxmlformats.org/drawingml/2006/main">
                <a:graphicData uri="http://schemas.microsoft.com/office/word/2010/wordprocessingShape">
                  <wps:wsp>
                    <wps:cNvSpPr/>
                    <wps:spPr>
                      <a:xfrm>
                        <a:off x="2080742" y="3520024"/>
                        <a:ext cx="6530516" cy="519953"/>
                      </a:xfrm>
                      <a:prstGeom prst="rect">
                        <a:avLst/>
                      </a:prstGeom>
                      <a:noFill/>
                      <a:ln>
                        <a:noFill/>
                      </a:ln>
                    </wps:spPr>
                    <wps:txbx>
                      <w:txbxContent>
                        <w:p w14:paraId="7B81264D" w14:textId="09C339D9" w:rsidR="003E59EA" w:rsidRDefault="007671E4">
                          <w:pPr>
                            <w:spacing w:line="240" w:lineRule="auto"/>
                            <w:jc w:val="right"/>
                            <w:textDirection w:val="btLr"/>
                          </w:pPr>
                          <w:r w:rsidRPr="007671E4">
                            <w:rPr>
                              <w:rFonts w:ascii="Times New Roman" w:eastAsia="Times New Roman" w:hAnsi="Times New Roman" w:cs="Times New Roman"/>
                              <w:b/>
                              <w:i/>
                              <w:color w:val="000000"/>
                            </w:rPr>
                            <w:t xml:space="preserve">Najmi Rizki Khairani, </w:t>
                          </w:r>
                          <w:proofErr w:type="spellStart"/>
                          <w:r w:rsidRPr="007671E4">
                            <w:rPr>
                              <w:rFonts w:ascii="Times New Roman" w:eastAsia="Times New Roman" w:hAnsi="Times New Roman" w:cs="Times New Roman"/>
                              <w:b/>
                              <w:i/>
                              <w:color w:val="000000"/>
                            </w:rPr>
                            <w:t>Rif’atul</w:t>
                          </w:r>
                          <w:proofErr w:type="spellEnd"/>
                          <w:r w:rsidRPr="007671E4">
                            <w:rPr>
                              <w:rFonts w:ascii="Times New Roman" w:eastAsia="Times New Roman" w:hAnsi="Times New Roman" w:cs="Times New Roman"/>
                              <w:b/>
                              <w:i/>
                              <w:color w:val="000000"/>
                            </w:rPr>
                            <w:t xml:space="preserve"> </w:t>
                          </w:r>
                          <w:proofErr w:type="spellStart"/>
                          <w:r w:rsidRPr="007671E4">
                            <w:rPr>
                              <w:rFonts w:ascii="Times New Roman" w:eastAsia="Times New Roman" w:hAnsi="Times New Roman" w:cs="Times New Roman"/>
                              <w:b/>
                              <w:i/>
                              <w:color w:val="000000"/>
                            </w:rPr>
                            <w:t>Himmah</w:t>
                          </w:r>
                          <w:proofErr w:type="spellEnd"/>
                          <w:r w:rsidR="00000000">
                            <w:rPr>
                              <w:rFonts w:ascii="Times New Roman" w:eastAsia="Times New Roman" w:hAnsi="Times New Roman" w:cs="Times New Roman"/>
                              <w:i/>
                              <w:color w:val="000000"/>
                            </w:rPr>
                            <w:br/>
                          </w:r>
                          <w:r w:rsidRPr="007671E4">
                            <w:rPr>
                              <w:rFonts w:ascii="Times New Roman" w:eastAsia="Times New Roman" w:hAnsi="Times New Roman" w:cs="Times New Roman"/>
                              <w:i/>
                              <w:color w:val="000000"/>
                              <w:sz w:val="16"/>
                            </w:rPr>
                            <w:t xml:space="preserve">Agenda Setting of News Coverage on the Death of an Online Motorcycle Taxi Driver Caused by a </w:t>
                          </w:r>
                          <w:proofErr w:type="spellStart"/>
                          <w:r w:rsidRPr="007671E4">
                            <w:rPr>
                              <w:rFonts w:ascii="Times New Roman" w:eastAsia="Times New Roman" w:hAnsi="Times New Roman" w:cs="Times New Roman"/>
                              <w:i/>
                              <w:color w:val="000000"/>
                              <w:sz w:val="16"/>
                            </w:rPr>
                            <w:t>Brimob</w:t>
                          </w:r>
                          <w:proofErr w:type="spellEnd"/>
                          <w:r w:rsidRPr="007671E4">
                            <w:rPr>
                              <w:rFonts w:ascii="Times New Roman" w:eastAsia="Times New Roman" w:hAnsi="Times New Roman" w:cs="Times New Roman"/>
                              <w:i/>
                              <w:color w:val="000000"/>
                              <w:sz w:val="16"/>
                            </w:rPr>
                            <w:t xml:space="preserve"> Tactical Vehicle in Kompas.com and Liputan6.com Digital Media</w:t>
                          </w:r>
                        </w:p>
                        <w:p w14:paraId="24A76451" w14:textId="77777777" w:rsidR="003E59EA" w:rsidRDefault="003E59EA">
                          <w:pPr>
                            <w:spacing w:line="240"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273B8D60" id="Rectangle 22" o:spid="_x0000_s1026" style="position:absolute;left:0;text-align:left;margin-left:-31pt;margin-top:-4pt;width:514.95pt;height:41.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" filled="f" stroked="f">
              <v:textbox inset="2.53958mm,1.2694mm,2.53958mm,1.2694mm">
                <w:txbxContent>
                  <w:p w14:paraId="7B81264D" w14:textId="09C339D9" w:rsidR="003E59EA" w:rsidRDefault="007671E4">
                    <w:pPr>
                      <w:spacing w:line="240" w:lineRule="auto"/>
                      <w:jc w:val="right"/>
                      <w:textDirection w:val="btLr"/>
                    </w:pPr>
                    <w:r w:rsidRPr="007671E4">
                      <w:rPr>
                        <w:rFonts w:ascii="Times New Roman" w:eastAsia="Times New Roman" w:hAnsi="Times New Roman" w:cs="Times New Roman"/>
                        <w:b/>
                        <w:i/>
                        <w:color w:val="000000"/>
                      </w:rPr>
                      <w:t xml:space="preserve">Najmi Rizki Khairani, </w:t>
                    </w:r>
                    <w:proofErr w:type="spellStart"/>
                    <w:r w:rsidRPr="007671E4">
                      <w:rPr>
                        <w:rFonts w:ascii="Times New Roman" w:eastAsia="Times New Roman" w:hAnsi="Times New Roman" w:cs="Times New Roman"/>
                        <w:b/>
                        <w:i/>
                        <w:color w:val="000000"/>
                      </w:rPr>
                      <w:t>Rif’atul</w:t>
                    </w:r>
                    <w:proofErr w:type="spellEnd"/>
                    <w:r w:rsidRPr="007671E4">
                      <w:rPr>
                        <w:rFonts w:ascii="Times New Roman" w:eastAsia="Times New Roman" w:hAnsi="Times New Roman" w:cs="Times New Roman"/>
                        <w:b/>
                        <w:i/>
                        <w:color w:val="000000"/>
                      </w:rPr>
                      <w:t xml:space="preserve"> </w:t>
                    </w:r>
                    <w:proofErr w:type="spellStart"/>
                    <w:r w:rsidRPr="007671E4">
                      <w:rPr>
                        <w:rFonts w:ascii="Times New Roman" w:eastAsia="Times New Roman" w:hAnsi="Times New Roman" w:cs="Times New Roman"/>
                        <w:b/>
                        <w:i/>
                        <w:color w:val="000000"/>
                      </w:rPr>
                      <w:t>Himmah</w:t>
                    </w:r>
                    <w:proofErr w:type="spellEnd"/>
                    <w:r w:rsidR="00000000">
                      <w:rPr>
                        <w:rFonts w:ascii="Times New Roman" w:eastAsia="Times New Roman" w:hAnsi="Times New Roman" w:cs="Times New Roman"/>
                        <w:i/>
                        <w:color w:val="000000"/>
                      </w:rPr>
                      <w:br/>
                    </w:r>
                    <w:r w:rsidRPr="007671E4">
                      <w:rPr>
                        <w:rFonts w:ascii="Times New Roman" w:eastAsia="Times New Roman" w:hAnsi="Times New Roman" w:cs="Times New Roman"/>
                        <w:i/>
                        <w:color w:val="000000"/>
                        <w:sz w:val="16"/>
                      </w:rPr>
                      <w:t xml:space="preserve">Agenda Setting of News Coverage on the Death of an Online Motorcycle Taxi Driver Caused by a </w:t>
                    </w:r>
                    <w:proofErr w:type="spellStart"/>
                    <w:r w:rsidRPr="007671E4">
                      <w:rPr>
                        <w:rFonts w:ascii="Times New Roman" w:eastAsia="Times New Roman" w:hAnsi="Times New Roman" w:cs="Times New Roman"/>
                        <w:i/>
                        <w:color w:val="000000"/>
                        <w:sz w:val="16"/>
                      </w:rPr>
                      <w:t>Brimob</w:t>
                    </w:r>
                    <w:proofErr w:type="spellEnd"/>
                    <w:r w:rsidRPr="007671E4">
                      <w:rPr>
                        <w:rFonts w:ascii="Times New Roman" w:eastAsia="Times New Roman" w:hAnsi="Times New Roman" w:cs="Times New Roman"/>
                        <w:i/>
                        <w:color w:val="000000"/>
                        <w:sz w:val="16"/>
                      </w:rPr>
                      <w:t xml:space="preserve"> Tactical Vehicle in Kompas.com and Liputan6.com Digital Media</w:t>
                    </w:r>
                  </w:p>
                  <w:p w14:paraId="24A76451" w14:textId="77777777" w:rsidR="003E59EA" w:rsidRDefault="003E59EA">
                    <w:pPr>
                      <w:spacing w:line="240" w:lineRule="auto"/>
                      <w:jc w:val="right"/>
                      <w:textDirection w:val="btLr"/>
                    </w:pPr>
                  </w:p>
                </w:txbxContent>
              </v:textbox>
            </v:rect>
          </w:pict>
        </mc:Fallback>
      </mc:AlternateContent>
    </w:r>
  </w:p>
  <w:p w14:paraId="5F6CDA3A" w14:textId="77777777" w:rsidR="003E59EA" w:rsidRDefault="003E59EA">
    <w:pPr>
      <w:pBdr>
        <w:top w:val="nil"/>
        <w:left w:val="nil"/>
        <w:bottom w:val="single" w:sz="6" w:space="1" w:color="000000"/>
        <w:right w:val="nil"/>
        <w:between w:val="nil"/>
      </w:pBdr>
      <w:tabs>
        <w:tab w:val="center" w:pos="4320"/>
        <w:tab w:val="right" w:pos="8640"/>
        <w:tab w:val="left" w:pos="2693"/>
      </w:tabs>
      <w:spacing w:after="0" w:line="240" w:lineRule="auto"/>
      <w:ind w:left="-1134" w:right="-1134"/>
      <w:jc w:val="both"/>
      <w:rPr>
        <w:rFonts w:ascii="Monda" w:eastAsia="Monda" w:hAnsi="Monda" w:cs="Monda"/>
        <w:color w:val="000000"/>
        <w:sz w:val="28"/>
        <w:szCs w:val="28"/>
      </w:rPr>
    </w:pPr>
  </w:p>
  <w:p w14:paraId="6DFCC8E5" w14:textId="77777777" w:rsidR="003E59EA" w:rsidRDefault="003E59EA">
    <w:pPr>
      <w:pBdr>
        <w:top w:val="nil"/>
        <w:left w:val="nil"/>
        <w:bottom w:val="nil"/>
        <w:right w:val="nil"/>
        <w:between w:val="nil"/>
      </w:pBdr>
      <w:tabs>
        <w:tab w:val="center" w:pos="4320"/>
        <w:tab w:val="right" w:pos="8640"/>
      </w:tabs>
      <w:spacing w:after="0" w:line="240" w:lineRule="auto"/>
      <w:jc w:val="both"/>
      <w:rPr>
        <w:rFonts w:ascii="Arial" w:eastAsia="Arial" w:hAnsi="Arial" w:cs="Arial"/>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4AEB" w14:textId="4F8D23D3" w:rsidR="003E59EA" w:rsidRDefault="00000000">
    <w:pPr>
      <w:pBdr>
        <w:top w:val="nil"/>
        <w:left w:val="nil"/>
        <w:bottom w:val="nil"/>
        <w:right w:val="nil"/>
        <w:between w:val="nil"/>
      </w:pBdr>
      <w:tabs>
        <w:tab w:val="center" w:pos="4320"/>
        <w:tab w:val="right" w:pos="8640"/>
        <w:tab w:val="left" w:pos="2693"/>
      </w:tabs>
      <w:spacing w:after="0" w:line="240" w:lineRule="auto"/>
      <w:ind w:left="-1134" w:right="-1134"/>
      <w:jc w:val="both"/>
      <w:rPr>
        <w:rFonts w:ascii="Krungthep" w:eastAsia="Krungthep" w:hAnsi="Krungthep" w:cs="Krungthep"/>
        <w:b/>
        <w:color w:val="000000"/>
        <w:sz w:val="52"/>
        <w:szCs w:val="52"/>
      </w:rPr>
    </w:pPr>
    <w:r>
      <w:rPr>
        <w:rFonts w:ascii="Krungthep" w:eastAsia="Krungthep" w:hAnsi="Krungthep" w:cs="Krungthep"/>
        <w:b/>
        <w:color w:val="000000"/>
        <w:sz w:val="52"/>
        <w:szCs w:val="52"/>
      </w:rPr>
      <w:tab/>
    </w:r>
    <w:r>
      <w:rPr>
        <w:rFonts w:ascii="Krungthep" w:eastAsia="Krungthep" w:hAnsi="Krungthep" w:cs="Krungthep"/>
        <w:b/>
        <w:color w:val="000000"/>
        <w:sz w:val="52"/>
        <w:szCs w:val="52"/>
      </w:rPr>
      <w:tab/>
    </w:r>
    <w:r>
      <w:rPr>
        <w:rFonts w:ascii="Krungthep" w:eastAsia="Krungthep" w:hAnsi="Krungthep" w:cs="Krungthep"/>
        <w:b/>
        <w:color w:val="000000"/>
        <w:sz w:val="52"/>
        <w:szCs w:val="52"/>
      </w:rPr>
      <w:tab/>
    </w:r>
    <w:r>
      <w:rPr>
        <w:noProof/>
      </w:rPr>
      <mc:AlternateContent>
        <mc:Choice Requires="wps">
          <w:drawing>
            <wp:anchor distT="0" distB="0" distL="114300" distR="114300" simplePos="0" relativeHeight="251659264" behindDoc="0" locked="0" layoutInCell="1" hidden="0" allowOverlap="1" wp14:anchorId="75710EED" wp14:editId="0D569DE6">
              <wp:simplePos x="0" y="0"/>
              <wp:positionH relativeFrom="column">
                <wp:posOffset>5473700</wp:posOffset>
              </wp:positionH>
              <wp:positionV relativeFrom="paragraph">
                <wp:posOffset>241300</wp:posOffset>
              </wp:positionV>
              <wp:extent cx="420220" cy="344564"/>
              <wp:effectExtent l="0" t="0" r="0" b="0"/>
              <wp:wrapNone/>
              <wp:docPr id="18" name="Hexagon 18"/>
              <wp:cNvGraphicFramePr/>
              <a:graphic xmlns:a="http://schemas.openxmlformats.org/drawingml/2006/main">
                <a:graphicData uri="http://schemas.microsoft.com/office/word/2010/wordprocessingShape">
                  <wps:wsp>
                    <wps:cNvSpPr/>
                    <wps:spPr>
                      <a:xfrm>
                        <a:off x="5140653" y="3612481"/>
                        <a:ext cx="410695" cy="335039"/>
                      </a:xfrm>
                      <a:prstGeom prst="hexagon">
                        <a:avLst>
                          <a:gd name="adj" fmla="val 25000"/>
                          <a:gd name="vf" fmla="val 115470"/>
                        </a:avLst>
                      </a:prstGeom>
                      <a:gradFill>
                        <a:gsLst>
                          <a:gs pos="0">
                            <a:srgbClr val="F5F7FC">
                              <a:alpha val="0"/>
                            </a:srgbClr>
                          </a:gs>
                          <a:gs pos="67000">
                            <a:srgbClr val="A9BEE4">
                              <a:alpha val="58823"/>
                            </a:srgbClr>
                          </a:gs>
                          <a:gs pos="83000">
                            <a:srgbClr val="A9BEE4">
                              <a:alpha val="67843"/>
                            </a:srgbClr>
                          </a:gs>
                          <a:gs pos="100000">
                            <a:srgbClr val="C5D3ED"/>
                          </a:gs>
                        </a:gsLst>
                        <a:lin ang="0" scaled="0"/>
                      </a:gradFill>
                      <a:ln>
                        <a:noFill/>
                      </a:ln>
                      <a:effectLst>
                        <a:reflection endPos="0" sy="-100000" algn="bl" rotWithShape="0"/>
                      </a:effectLst>
                    </wps:spPr>
                    <wps:txbx>
                      <w:txbxContent>
                        <w:p w14:paraId="1C76E35E" w14:textId="77777777" w:rsidR="003E59EA" w:rsidRDefault="003E59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75710EED"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8" o:spid="_x0000_s1027" type="#_x0000_t9" style="position:absolute;left:0;text-align:left;margin-left:431pt;margin-top:19pt;width:33.1pt;height:27.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" adj="4405" fillcolor="#f5f7fc" stroked="f">
              <v:fill color2="#c5d3ed" o:opacity2="0" angle="90" colors="0 #f5f7fc;43909f #a9bee4;54395f #a9bee4;1 #c5d3ed" focus="100%" type="gradient">
                <o:fill v:ext="view" type="gradientUnscaled"/>
              </v:fill>
              <v:textbox inset="2.53958mm,2.53958mm,2.53958mm,2.53958mm">
                <w:txbxContent>
                  <w:p w14:paraId="1C76E35E" w14:textId="77777777" w:rsidR="003E59EA" w:rsidRDefault="003E59EA">
                    <w:pPr>
                      <w:spacing w:after="0" w:line="240" w:lineRule="auto"/>
                      <w:textDirection w:val="btLr"/>
                    </w:pPr>
                  </w:p>
                </w:txbxContent>
              </v:textbox>
            </v:shape>
          </w:pict>
        </mc:Fallback>
      </mc:AlternateContent>
    </w:r>
    <w:r>
      <w:rPr>
        <w:noProof/>
      </w:rPr>
      <mc:AlternateContent>
        <mc:Choice Requires="wps">
          <w:drawing>
            <wp:anchor distT="0" distB="0" distL="114300" distR="114300" simplePos="0" relativeHeight="251660288" behindDoc="0" locked="0" layoutInCell="1" hidden="0" allowOverlap="1" wp14:anchorId="4EF44783" wp14:editId="0C6846F5">
              <wp:simplePos x="0" y="0"/>
              <wp:positionH relativeFrom="column">
                <wp:posOffset>5791200</wp:posOffset>
              </wp:positionH>
              <wp:positionV relativeFrom="paragraph">
                <wp:posOffset>-241299</wp:posOffset>
              </wp:positionV>
              <wp:extent cx="796604" cy="668792"/>
              <wp:effectExtent l="0" t="0" r="0" b="0"/>
              <wp:wrapNone/>
              <wp:docPr id="24" name="Hexagon 24"/>
              <wp:cNvGraphicFramePr/>
              <a:graphic xmlns:a="http://schemas.openxmlformats.org/drawingml/2006/main">
                <a:graphicData uri="http://schemas.microsoft.com/office/word/2010/wordprocessingShape">
                  <wps:wsp>
                    <wps:cNvSpPr/>
                    <wps:spPr>
                      <a:xfrm>
                        <a:off x="4952461" y="3450367"/>
                        <a:ext cx="787079" cy="659267"/>
                      </a:xfrm>
                      <a:prstGeom prst="hexagon">
                        <a:avLst>
                          <a:gd name="adj" fmla="val 25000"/>
                          <a:gd name="vf" fmla="val 115470"/>
                        </a:avLst>
                      </a:prstGeom>
                      <a:gradFill>
                        <a:gsLst>
                          <a:gs pos="0">
                            <a:srgbClr val="F5F7FC">
                              <a:alpha val="32941"/>
                            </a:srgbClr>
                          </a:gs>
                          <a:gs pos="67000">
                            <a:srgbClr val="A9BEE4">
                              <a:alpha val="67843"/>
                            </a:srgbClr>
                          </a:gs>
                          <a:gs pos="83000">
                            <a:srgbClr val="A9BEE4">
                              <a:alpha val="60784"/>
                            </a:srgbClr>
                          </a:gs>
                          <a:gs pos="100000">
                            <a:srgbClr val="C5D3ED">
                              <a:alpha val="65882"/>
                            </a:srgbClr>
                          </a:gs>
                        </a:gsLst>
                        <a:lin ang="5400000" scaled="0"/>
                      </a:gradFill>
                      <a:ln>
                        <a:noFill/>
                      </a:ln>
                      <a:effectLst>
                        <a:reflection endPos="65000" dist="50800" dir="5400000" sy="-100000" algn="bl" rotWithShape="0"/>
                      </a:effectLst>
                    </wps:spPr>
                    <wps:txbx>
                      <w:txbxContent>
                        <w:p w14:paraId="6AA2006A" w14:textId="77777777" w:rsidR="003E59EA" w:rsidRDefault="003E59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4EF44783" id="Hexagon 24" o:spid="_x0000_s1028" type="#_x0000_t9" style="position:absolute;left:0;text-align:left;margin-left:456pt;margin-top:-19pt;width:62.7pt;height:52.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" adj="4523" fillcolor="#f5f7fc" stroked="f">
              <v:fill opacity="43176f" color2="#c5d3ed" o:opacity2="21588f" colors="0 #f5f7fc;43909f #a9bee4;54395f #a9bee4;1 #c5d3ed" focus="100%" type="gradient">
                <o:fill v:ext="view" type="gradientUnscaled"/>
              </v:fill>
              <v:textbox inset="2.53958mm,2.53958mm,2.53958mm,2.53958mm">
                <w:txbxContent>
                  <w:p w14:paraId="6AA2006A" w14:textId="77777777" w:rsidR="003E59EA" w:rsidRDefault="003E59EA">
                    <w:pPr>
                      <w:spacing w:after="0" w:line="240" w:lineRule="auto"/>
                      <w:textDirection w:val="btLr"/>
                    </w:pPr>
                  </w:p>
                </w:txbxContent>
              </v:textbox>
            </v:shape>
          </w:pict>
        </mc:Fallback>
      </mc:AlternateContent>
    </w:r>
    <w:r>
      <w:rPr>
        <w:noProof/>
      </w:rPr>
      <mc:AlternateContent>
        <mc:Choice Requires="wps">
          <w:drawing>
            <wp:anchor distT="0" distB="0" distL="114300" distR="114300" simplePos="0" relativeHeight="251661312" behindDoc="0" locked="0" layoutInCell="1" hidden="0" allowOverlap="1" wp14:anchorId="1776DABB" wp14:editId="45B1F47A">
              <wp:simplePos x="0" y="0"/>
              <wp:positionH relativeFrom="column">
                <wp:posOffset>6438900</wp:posOffset>
              </wp:positionH>
              <wp:positionV relativeFrom="paragraph">
                <wp:posOffset>254000</wp:posOffset>
              </wp:positionV>
              <wp:extent cx="420220" cy="344564"/>
              <wp:effectExtent l="0" t="0" r="0" b="0"/>
              <wp:wrapNone/>
              <wp:docPr id="23" name="Hexagon 23"/>
              <wp:cNvGraphicFramePr/>
              <a:graphic xmlns:a="http://schemas.openxmlformats.org/drawingml/2006/main">
                <a:graphicData uri="http://schemas.microsoft.com/office/word/2010/wordprocessingShape">
                  <wps:wsp>
                    <wps:cNvSpPr/>
                    <wps:spPr>
                      <a:xfrm>
                        <a:off x="5140653" y="3612481"/>
                        <a:ext cx="410695" cy="335039"/>
                      </a:xfrm>
                      <a:prstGeom prst="hexagon">
                        <a:avLst>
                          <a:gd name="adj" fmla="val 25000"/>
                          <a:gd name="vf" fmla="val 115470"/>
                        </a:avLst>
                      </a:prstGeom>
                      <a:gradFill>
                        <a:gsLst>
                          <a:gs pos="0">
                            <a:srgbClr val="F5F7FC">
                              <a:alpha val="0"/>
                            </a:srgbClr>
                          </a:gs>
                          <a:gs pos="67000">
                            <a:srgbClr val="A9BEE4">
                              <a:alpha val="66666"/>
                            </a:srgbClr>
                          </a:gs>
                          <a:gs pos="83000">
                            <a:srgbClr val="A9BEE4">
                              <a:alpha val="60000"/>
                            </a:srgbClr>
                          </a:gs>
                          <a:gs pos="100000">
                            <a:srgbClr val="C5D3ED"/>
                          </a:gs>
                        </a:gsLst>
                        <a:lin ang="10800000" scaled="0"/>
                      </a:gradFill>
                      <a:ln>
                        <a:noFill/>
                      </a:ln>
                      <a:effectLst>
                        <a:reflection endPos="0" sy="-100000" algn="bl" rotWithShape="0"/>
                      </a:effectLst>
                    </wps:spPr>
                    <wps:txbx>
                      <w:txbxContent>
                        <w:p w14:paraId="0EB81092" w14:textId="77777777" w:rsidR="003E59EA" w:rsidRDefault="003E59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1776DABB" id="Hexagon 23" o:spid="_x0000_s1029" type="#_x0000_t9" style="position:absolute;left:0;text-align:left;margin-left:507pt;margin-top:20pt;width:33.1pt;height:27.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" adj="4405" fillcolor="#f5f7fc" stroked="f">
              <v:fill color2="#c5d3ed" o:opacity2="0" angle="270" colors="0 #f5f7fc;43909f #a9bee4;54395f #a9bee4;1 #c5d3ed" focus="100%" type="gradient">
                <o:fill v:ext="view" type="gradientUnscaled"/>
              </v:fill>
              <v:textbox inset="2.53958mm,2.53958mm,2.53958mm,2.53958mm">
                <w:txbxContent>
                  <w:p w14:paraId="0EB81092" w14:textId="77777777" w:rsidR="003E59EA" w:rsidRDefault="003E59EA">
                    <w:pPr>
                      <w:spacing w:after="0" w:line="240" w:lineRule="auto"/>
                      <w:textDirection w:val="btLr"/>
                    </w:pPr>
                  </w:p>
                </w:txbxContent>
              </v:textbox>
            </v:shape>
          </w:pict>
        </mc:Fallback>
      </mc:AlternateContent>
    </w:r>
    <w:r>
      <w:rPr>
        <w:noProof/>
      </w:rPr>
      <mc:AlternateContent>
        <mc:Choice Requires="wps">
          <w:drawing>
            <wp:anchor distT="0" distB="0" distL="114300" distR="114300" simplePos="0" relativeHeight="251662336" behindDoc="0" locked="0" layoutInCell="1" hidden="0" allowOverlap="1" wp14:anchorId="56FCBD2B" wp14:editId="38F1F416">
              <wp:simplePos x="0" y="0"/>
              <wp:positionH relativeFrom="column">
                <wp:posOffset>6743700</wp:posOffset>
              </wp:positionH>
              <wp:positionV relativeFrom="paragraph">
                <wp:posOffset>330200</wp:posOffset>
              </wp:positionV>
              <wp:extent cx="207488" cy="179201"/>
              <wp:effectExtent l="0" t="0" r="0" b="0"/>
              <wp:wrapNone/>
              <wp:docPr id="25" name="Hexagon 25"/>
              <wp:cNvGraphicFramePr/>
              <a:graphic xmlns:a="http://schemas.openxmlformats.org/drawingml/2006/main">
                <a:graphicData uri="http://schemas.microsoft.com/office/word/2010/wordprocessingShape">
                  <wps:wsp>
                    <wps:cNvSpPr/>
                    <wps:spPr>
                      <a:xfrm>
                        <a:off x="5247019" y="3695162"/>
                        <a:ext cx="197963" cy="169676"/>
                      </a:xfrm>
                      <a:prstGeom prst="hexagon">
                        <a:avLst>
                          <a:gd name="adj" fmla="val 25000"/>
                          <a:gd name="vf" fmla="val 115470"/>
                        </a:avLst>
                      </a:prstGeom>
                      <a:gradFill>
                        <a:gsLst>
                          <a:gs pos="0">
                            <a:srgbClr val="F5F7FC">
                              <a:alpha val="0"/>
                            </a:srgbClr>
                          </a:gs>
                          <a:gs pos="67000">
                            <a:srgbClr val="A9BEE4">
                              <a:alpha val="66666"/>
                            </a:srgbClr>
                          </a:gs>
                          <a:gs pos="83000">
                            <a:srgbClr val="A9BEE4">
                              <a:alpha val="60000"/>
                            </a:srgbClr>
                          </a:gs>
                          <a:gs pos="100000">
                            <a:srgbClr val="C5D3ED"/>
                          </a:gs>
                        </a:gsLst>
                        <a:lin ang="10800000" scaled="0"/>
                      </a:gradFill>
                      <a:ln>
                        <a:noFill/>
                      </a:ln>
                      <a:effectLst>
                        <a:reflection endPos="0" sy="-100000" algn="bl" rotWithShape="0"/>
                      </a:effectLst>
                    </wps:spPr>
                    <wps:txbx>
                      <w:txbxContent>
                        <w:p w14:paraId="7E2D48E5" w14:textId="77777777" w:rsidR="003E59EA" w:rsidRDefault="003E59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56FCBD2B" id="Hexagon 25" o:spid="_x0000_s1030" type="#_x0000_t9" style="position:absolute;left:0;text-align:left;margin-left:531pt;margin-top:26pt;width:16.3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" adj="4628" fillcolor="#f5f7fc" stroked="f">
              <v:fill color2="#c5d3ed" o:opacity2="0" angle="270" colors="0 #f5f7fc;43909f #a9bee4;54395f #a9bee4;1 #c5d3ed" focus="100%" type="gradient">
                <o:fill v:ext="view" type="gradientUnscaled"/>
              </v:fill>
              <v:textbox inset="2.53958mm,2.53958mm,2.53958mm,2.53958mm">
                <w:txbxContent>
                  <w:p w14:paraId="7E2D48E5" w14:textId="77777777" w:rsidR="003E59EA" w:rsidRDefault="003E59EA">
                    <w:pPr>
                      <w:spacing w:after="0" w:line="240" w:lineRule="auto"/>
                      <w:textDirection w:val="btLr"/>
                    </w:pPr>
                  </w:p>
                </w:txbxContent>
              </v:textbox>
            </v:shape>
          </w:pict>
        </mc:Fallback>
      </mc:AlternateContent>
    </w:r>
    <w:r>
      <w:rPr>
        <w:noProof/>
      </w:rPr>
      <mc:AlternateContent>
        <mc:Choice Requires="wpg">
          <w:drawing>
            <wp:anchor distT="0" distB="0" distL="114300" distR="114300" simplePos="0" relativeHeight="251663360" behindDoc="0" locked="0" layoutInCell="1" hidden="0" allowOverlap="1" wp14:anchorId="352DC530" wp14:editId="37F28A12">
              <wp:simplePos x="0" y="0"/>
              <wp:positionH relativeFrom="column">
                <wp:posOffset>-1193799</wp:posOffset>
              </wp:positionH>
              <wp:positionV relativeFrom="paragraph">
                <wp:posOffset>-825499</wp:posOffset>
              </wp:positionV>
              <wp:extent cx="1470872" cy="842591"/>
              <wp:effectExtent l="0" t="0" r="0" b="0"/>
              <wp:wrapNone/>
              <wp:docPr id="19" name="Group 19"/>
              <wp:cNvGraphicFramePr/>
              <a:graphic xmlns:a="http://schemas.openxmlformats.org/drawingml/2006/main">
                <a:graphicData uri="http://schemas.microsoft.com/office/word/2010/wordprocessingGroup">
                  <wpg:wgp>
                    <wpg:cNvGrpSpPr/>
                    <wpg:grpSpPr>
                      <a:xfrm>
                        <a:off x="0" y="0"/>
                        <a:ext cx="1470872" cy="842591"/>
                        <a:chOff x="4610550" y="3358700"/>
                        <a:chExt cx="1470900" cy="1369350"/>
                      </a:xfrm>
                    </wpg:grpSpPr>
                    <wpg:grpSp>
                      <wpg:cNvPr id="1677535503" name="Group 1677535503"/>
                      <wpg:cNvGrpSpPr/>
                      <wpg:grpSpPr>
                        <a:xfrm>
                          <a:off x="4610564" y="3358705"/>
                          <a:ext cx="1470872" cy="842591"/>
                          <a:chOff x="0" y="0"/>
                          <a:chExt cx="1470872" cy="842591"/>
                        </a:xfrm>
                      </wpg:grpSpPr>
                      <wps:wsp>
                        <wps:cNvPr id="1426264965" name="Rectangle 1426264965"/>
                        <wps:cNvSpPr/>
                        <wps:spPr>
                          <a:xfrm>
                            <a:off x="0" y="0"/>
                            <a:ext cx="1470850" cy="842575"/>
                          </a:xfrm>
                          <a:prstGeom prst="rect">
                            <a:avLst/>
                          </a:prstGeom>
                          <a:noFill/>
                          <a:ln>
                            <a:noFill/>
                          </a:ln>
                        </wps:spPr>
                        <wps:txbx>
                          <w:txbxContent>
                            <w:p w14:paraId="360B4BD7" w14:textId="77777777" w:rsidR="003E59EA" w:rsidRDefault="003E59EA">
                              <w:pPr>
                                <w:spacing w:after="0" w:line="240" w:lineRule="auto"/>
                                <w:textDirection w:val="btLr"/>
                              </w:pPr>
                            </w:p>
                          </w:txbxContent>
                        </wps:txbx>
                        <wps:bodyPr spcFirstLastPara="1" wrap="square" lIns="91425" tIns="91425" rIns="91425" bIns="91425" anchor="ctr" anchorCtr="0">
                          <a:noAutofit/>
                        </wps:bodyPr>
                      </wps:wsp>
                      <wps:wsp>
                        <wps:cNvPr id="434385415" name="Hexagon 434385415"/>
                        <wps:cNvSpPr/>
                        <wps:spPr>
                          <a:xfrm>
                            <a:off x="0" y="499496"/>
                            <a:ext cx="410695" cy="335039"/>
                          </a:xfrm>
                          <a:prstGeom prst="hexagon">
                            <a:avLst>
                              <a:gd name="adj" fmla="val 25000"/>
                              <a:gd name="vf" fmla="val 115470"/>
                            </a:avLst>
                          </a:prstGeom>
                          <a:gradFill>
                            <a:gsLst>
                              <a:gs pos="0">
                                <a:srgbClr val="F5F7FC">
                                  <a:alpha val="55686"/>
                                </a:srgbClr>
                              </a:gs>
                              <a:gs pos="67000">
                                <a:srgbClr val="A9BEE4">
                                  <a:alpha val="66666"/>
                                </a:srgbClr>
                              </a:gs>
                              <a:gs pos="83000">
                                <a:srgbClr val="A9BEE4"/>
                              </a:gs>
                              <a:gs pos="100000">
                                <a:srgbClr val="C5D3ED"/>
                              </a:gs>
                            </a:gsLst>
                            <a:lin ang="0" scaled="0"/>
                          </a:gradFill>
                          <a:ln>
                            <a:noFill/>
                          </a:ln>
                          <a:effectLst>
                            <a:reflection endPos="0" sy="-100000" algn="bl" rotWithShape="0"/>
                          </a:effectLst>
                        </wps:spPr>
                        <wps:txbx>
                          <w:txbxContent>
                            <w:p w14:paraId="63DA9687" w14:textId="77777777" w:rsidR="003E59EA" w:rsidRDefault="003E59EA">
                              <w:pPr>
                                <w:spacing w:after="0" w:line="240" w:lineRule="auto"/>
                                <w:textDirection w:val="btLr"/>
                              </w:pPr>
                            </w:p>
                          </w:txbxContent>
                        </wps:txbx>
                        <wps:bodyPr spcFirstLastPara="1" wrap="square" lIns="91425" tIns="91425" rIns="91425" bIns="91425" anchor="ctr" anchorCtr="0">
                          <a:noAutofit/>
                        </wps:bodyPr>
                      </wps:wsp>
                      <wps:wsp>
                        <wps:cNvPr id="508254633" name="Hexagon 508254633"/>
                        <wps:cNvSpPr/>
                        <wps:spPr>
                          <a:xfrm>
                            <a:off x="310171" y="0"/>
                            <a:ext cx="787079" cy="659267"/>
                          </a:xfrm>
                          <a:prstGeom prst="hexagon">
                            <a:avLst>
                              <a:gd name="adj" fmla="val 25000"/>
                              <a:gd name="vf" fmla="val 115470"/>
                            </a:avLst>
                          </a:prstGeom>
                          <a:gradFill>
                            <a:gsLst>
                              <a:gs pos="0">
                                <a:srgbClr val="F5F7FC"/>
                              </a:gs>
                              <a:gs pos="67000">
                                <a:srgbClr val="A9BEE4"/>
                              </a:gs>
                              <a:gs pos="83000">
                                <a:srgbClr val="A9BEE4"/>
                              </a:gs>
                              <a:gs pos="100000">
                                <a:srgbClr val="C5D3ED"/>
                              </a:gs>
                            </a:gsLst>
                            <a:lin ang="5400000" scaled="0"/>
                          </a:gradFill>
                          <a:ln>
                            <a:noFill/>
                          </a:ln>
                          <a:effectLst>
                            <a:reflection endPos="65000" dist="50800" dir="5400000" sy="-100000" algn="bl" rotWithShape="0"/>
                          </a:effectLst>
                        </wps:spPr>
                        <wps:txbx>
                          <w:txbxContent>
                            <w:p w14:paraId="10E1D5C4" w14:textId="77777777" w:rsidR="003E59EA" w:rsidRDefault="003E59EA">
                              <w:pPr>
                                <w:spacing w:after="0" w:line="240" w:lineRule="auto"/>
                                <w:textDirection w:val="btLr"/>
                              </w:pPr>
                            </w:p>
                          </w:txbxContent>
                        </wps:txbx>
                        <wps:bodyPr spcFirstLastPara="1" wrap="square" lIns="91425" tIns="91425" rIns="91425" bIns="91425" anchor="ctr" anchorCtr="0">
                          <a:noAutofit/>
                        </wps:bodyPr>
                      </wps:wsp>
                      <wps:wsp>
                        <wps:cNvPr id="267840749" name="Hexagon 267840749"/>
                        <wps:cNvSpPr/>
                        <wps:spPr>
                          <a:xfrm>
                            <a:off x="962738" y="507552"/>
                            <a:ext cx="410695" cy="335039"/>
                          </a:xfrm>
                          <a:prstGeom prst="hexagon">
                            <a:avLst>
                              <a:gd name="adj" fmla="val 25000"/>
                              <a:gd name="vf" fmla="val 115470"/>
                            </a:avLst>
                          </a:prstGeom>
                          <a:gradFill>
                            <a:gsLst>
                              <a:gs pos="0">
                                <a:srgbClr val="F5F7FC">
                                  <a:alpha val="0"/>
                                </a:srgbClr>
                              </a:gs>
                              <a:gs pos="67000">
                                <a:srgbClr val="A9BEE4">
                                  <a:alpha val="66666"/>
                                </a:srgbClr>
                              </a:gs>
                              <a:gs pos="83000">
                                <a:srgbClr val="A9BEE4">
                                  <a:alpha val="60000"/>
                                </a:srgbClr>
                              </a:gs>
                              <a:gs pos="100000">
                                <a:srgbClr val="C5D3ED"/>
                              </a:gs>
                            </a:gsLst>
                            <a:lin ang="10800000" scaled="0"/>
                          </a:gradFill>
                          <a:ln>
                            <a:noFill/>
                          </a:ln>
                          <a:effectLst>
                            <a:reflection endPos="0" sy="-100000" algn="bl" rotWithShape="0"/>
                          </a:effectLst>
                        </wps:spPr>
                        <wps:txbx>
                          <w:txbxContent>
                            <w:p w14:paraId="2275604D" w14:textId="77777777" w:rsidR="003E59EA" w:rsidRDefault="003E59EA">
                              <w:pPr>
                                <w:spacing w:after="0" w:line="240" w:lineRule="auto"/>
                                <w:textDirection w:val="btLr"/>
                              </w:pPr>
                            </w:p>
                          </w:txbxContent>
                        </wps:txbx>
                        <wps:bodyPr spcFirstLastPara="1" wrap="square" lIns="91425" tIns="91425" rIns="91425" bIns="91425" anchor="ctr" anchorCtr="0">
                          <a:noAutofit/>
                        </wps:bodyPr>
                      </wps:wsp>
                      <wps:wsp>
                        <wps:cNvPr id="1457035711" name="Hexagon 1457035711"/>
                        <wps:cNvSpPr/>
                        <wps:spPr>
                          <a:xfrm>
                            <a:off x="1272909" y="584088"/>
                            <a:ext cx="197963" cy="169676"/>
                          </a:xfrm>
                          <a:prstGeom prst="hexagon">
                            <a:avLst>
                              <a:gd name="adj" fmla="val 25000"/>
                              <a:gd name="vf" fmla="val 115470"/>
                            </a:avLst>
                          </a:prstGeom>
                          <a:gradFill>
                            <a:gsLst>
                              <a:gs pos="0">
                                <a:srgbClr val="F5F7FC">
                                  <a:alpha val="0"/>
                                </a:srgbClr>
                              </a:gs>
                              <a:gs pos="67000">
                                <a:srgbClr val="A9BEE4">
                                  <a:alpha val="66666"/>
                                </a:srgbClr>
                              </a:gs>
                              <a:gs pos="83000">
                                <a:srgbClr val="A9BEE4">
                                  <a:alpha val="60000"/>
                                </a:srgbClr>
                              </a:gs>
                              <a:gs pos="100000">
                                <a:srgbClr val="C5D3ED"/>
                              </a:gs>
                            </a:gsLst>
                            <a:lin ang="10800000" scaled="0"/>
                          </a:gradFill>
                          <a:ln>
                            <a:noFill/>
                          </a:ln>
                          <a:effectLst>
                            <a:reflection endPos="0" sy="-100000" algn="bl" rotWithShape="0"/>
                          </a:effectLst>
                        </wps:spPr>
                        <wps:txbx>
                          <w:txbxContent>
                            <w:p w14:paraId="66890254" w14:textId="77777777" w:rsidR="003E59EA" w:rsidRDefault="003E59EA">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352DC530" id="Group 19" o:spid="_x0000_s1031" style="position:absolute;left:0;text-align:left;margin-left:-94pt;margin-top:-65pt;width:115.8pt;height:66.35pt;z-index:251663360" coordorigin="46105,33587" coordsize="14709,13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">
              <v:group id="Group 1677535503" o:spid="_x0000_s1032" style="position:absolute;left:46105;top:33587;width:14709;height:8425" coordsize="14708,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">
                <v:rect id="Rectangle 1426264965" o:spid="_x0000_s1033" style="position:absolute;width:14708;height:8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" filled="f" stroked="f">
                  <v:textbox inset="2.53958mm,2.53958mm,2.53958mm,2.53958mm">
                    <w:txbxContent>
                      <w:p w14:paraId="360B4BD7" w14:textId="77777777" w:rsidR="003E59EA" w:rsidRDefault="003E59EA">
                        <w:pPr>
                          <w:spacing w:after="0" w:line="240" w:lineRule="auto"/>
                          <w:textDirection w:val="btLr"/>
                        </w:pPr>
                      </w:p>
                    </w:txbxContent>
                  </v:textbox>
                </v:rect>
                <v:shape id="Hexagon 434385415" o:spid="_x0000_s1034" type="#_x0000_t9" style="position:absolute;top:4994;width:4106;height:33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" adj="4405" fillcolor="#f5f7fc" stroked="f">
                  <v:fill color2="#c5d3ed" o:opacity2="36494f" angle="90" colors="0 #f5f7fc;43909f #a9bee4;54395f #a9bee4;1 #c5d3ed" focus="100%" type="gradient">
                    <o:fill v:ext="view" type="gradientUnscaled"/>
                  </v:fill>
                  <v:textbox inset="2.53958mm,2.53958mm,2.53958mm,2.53958mm">
                    <w:txbxContent>
                      <w:p w14:paraId="63DA9687" w14:textId="77777777" w:rsidR="003E59EA" w:rsidRDefault="003E59EA">
                        <w:pPr>
                          <w:spacing w:after="0" w:line="240" w:lineRule="auto"/>
                          <w:textDirection w:val="btLr"/>
                        </w:pPr>
                      </w:p>
                    </w:txbxContent>
                  </v:textbox>
                </v:shape>
                <v:shape id="Hexagon 508254633" o:spid="_x0000_s1035" type="#_x0000_t9" style="position:absolute;left:3101;width:7871;height:6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" adj="4523" fillcolor="#f5f7fc" stroked="f">
                  <v:fill color2="#c5d3ed" colors="0 #f5f7fc;43909f #a9bee4;54395f #a9bee4;1 #c5d3ed" focus="100%" type="gradient">
                    <o:fill v:ext="view" type="gradientUnscaled"/>
                  </v:fill>
                  <v:textbox inset="2.53958mm,2.53958mm,2.53958mm,2.53958mm">
                    <w:txbxContent>
                      <w:p w14:paraId="10E1D5C4" w14:textId="77777777" w:rsidR="003E59EA" w:rsidRDefault="003E59EA">
                        <w:pPr>
                          <w:spacing w:after="0" w:line="240" w:lineRule="auto"/>
                          <w:textDirection w:val="btLr"/>
                        </w:pPr>
                      </w:p>
                    </w:txbxContent>
                  </v:textbox>
                </v:shape>
                <v:shape id="Hexagon 267840749" o:spid="_x0000_s1036" type="#_x0000_t9" style="position:absolute;left:9627;top:5075;width:4107;height:3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" adj="4405" fillcolor="#f5f7fc" stroked="f">
                  <v:fill color2="#c5d3ed" o:opacity2="0" angle="270" colors="0 #f5f7fc;43909f #a9bee4;54395f #a9bee4;1 #c5d3ed" focus="100%" type="gradient">
                    <o:fill v:ext="view" type="gradientUnscaled"/>
                  </v:fill>
                  <v:textbox inset="2.53958mm,2.53958mm,2.53958mm,2.53958mm">
                    <w:txbxContent>
                      <w:p w14:paraId="2275604D" w14:textId="77777777" w:rsidR="003E59EA" w:rsidRDefault="003E59EA">
                        <w:pPr>
                          <w:spacing w:after="0" w:line="240" w:lineRule="auto"/>
                          <w:textDirection w:val="btLr"/>
                        </w:pPr>
                      </w:p>
                    </w:txbxContent>
                  </v:textbox>
                </v:shape>
                <v:shape id="Hexagon 1457035711" o:spid="_x0000_s1037" type="#_x0000_t9" style="position:absolute;left:12729;top:5840;width:1979;height:1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" adj="4628" fillcolor="#f5f7fc" stroked="f">
                  <v:fill color2="#c5d3ed" o:opacity2="0" angle="270" colors="0 #f5f7fc;43909f #a9bee4;54395f #a9bee4;1 #c5d3ed" focus="100%" type="gradient">
                    <o:fill v:ext="view" type="gradientUnscaled"/>
                  </v:fill>
                  <v:textbox inset="2.53958mm,2.53958mm,2.53958mm,2.53958mm">
                    <w:txbxContent>
                      <w:p w14:paraId="66890254" w14:textId="77777777" w:rsidR="003E59EA" w:rsidRDefault="003E59EA">
                        <w:pPr>
                          <w:spacing w:after="0" w:line="240" w:lineRule="auto"/>
                          <w:textDirection w:val="btLr"/>
                        </w:pPr>
                      </w:p>
                    </w:txbxContent>
                  </v:textbox>
                </v:shape>
              </v:group>
            </v:group>
          </w:pict>
        </mc:Fallback>
      </mc:AlternateContent>
    </w:r>
    <w:r>
      <w:rPr>
        <w:noProof/>
      </w:rPr>
      <mc:AlternateContent>
        <mc:Choice Requires="wps">
          <w:drawing>
            <wp:anchor distT="0" distB="0" distL="114300" distR="114300" simplePos="0" relativeHeight="251664384" behindDoc="0" locked="0" layoutInCell="1" hidden="0" allowOverlap="1" wp14:anchorId="6EA7A0E3" wp14:editId="2FD42831">
              <wp:simplePos x="0" y="0"/>
              <wp:positionH relativeFrom="column">
                <wp:posOffset>-1130299</wp:posOffset>
              </wp:positionH>
              <wp:positionV relativeFrom="paragraph">
                <wp:posOffset>-126999</wp:posOffset>
              </wp:positionV>
              <wp:extent cx="2558516" cy="767957"/>
              <wp:effectExtent l="0" t="0" r="0" b="0"/>
              <wp:wrapNone/>
              <wp:docPr id="20" name="Rectangle 20"/>
              <wp:cNvGraphicFramePr/>
              <a:graphic xmlns:a="http://schemas.openxmlformats.org/drawingml/2006/main">
                <a:graphicData uri="http://schemas.microsoft.com/office/word/2010/wordprocessingShape">
                  <wps:wsp>
                    <wps:cNvSpPr/>
                    <wps:spPr>
                      <a:xfrm>
                        <a:off x="4071505" y="3400784"/>
                        <a:ext cx="2548991" cy="758432"/>
                      </a:xfrm>
                      <a:prstGeom prst="rect">
                        <a:avLst/>
                      </a:prstGeom>
                      <a:noFill/>
                      <a:ln>
                        <a:noFill/>
                      </a:ln>
                    </wps:spPr>
                    <wps:txbx>
                      <w:txbxContent>
                        <w:p w14:paraId="6406E88F" w14:textId="77777777" w:rsidR="003E59EA" w:rsidRDefault="00000000">
                          <w:pPr>
                            <w:spacing w:after="0" w:line="240" w:lineRule="auto"/>
                            <w:ind w:left="-1134" w:right="-1134"/>
                            <w:jc w:val="center"/>
                            <w:textDirection w:val="btLr"/>
                          </w:pPr>
                          <w:r>
                            <w:rPr>
                              <w:rFonts w:ascii="Krungthep" w:eastAsia="Krungthep" w:hAnsi="Krungthep" w:cs="Krungthep"/>
                              <w:color w:val="000000"/>
                              <w:sz w:val="72"/>
                            </w:rPr>
                            <w:t>EIJOMS</w:t>
                          </w:r>
                        </w:p>
                      </w:txbxContent>
                    </wps:txbx>
                    <wps:bodyPr spcFirstLastPara="1" wrap="square" lIns="91425" tIns="45700" rIns="91425" bIns="45700" anchor="t" anchorCtr="0">
                      <a:noAutofit/>
                    </wps:bodyPr>
                  </wps:wsp>
                </a:graphicData>
              </a:graphic>
            </wp:anchor>
          </w:drawing>
        </mc:Choice>
        <mc:Fallback>
          <w:pict>
            <v:rect w14:anchorId="6EA7A0E3" id="Rectangle 20" o:spid="_x0000_s1038" style="position:absolute;left:0;text-align:left;margin-left:-89pt;margin-top:-10pt;width:201.45pt;height:60.4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" filled="f" stroked="f">
              <v:textbox inset="2.53958mm,1.2694mm,2.53958mm,1.2694mm">
                <w:txbxContent>
                  <w:p w14:paraId="6406E88F" w14:textId="77777777" w:rsidR="003E59EA" w:rsidRDefault="00000000">
                    <w:pPr>
                      <w:spacing w:after="0" w:line="240" w:lineRule="auto"/>
                      <w:ind w:left="-1134" w:right="-1134"/>
                      <w:jc w:val="center"/>
                      <w:textDirection w:val="btLr"/>
                    </w:pPr>
                    <w:r>
                      <w:rPr>
                        <w:rFonts w:ascii="Krungthep" w:eastAsia="Krungthep" w:hAnsi="Krungthep" w:cs="Krungthep"/>
                        <w:color w:val="000000"/>
                        <w:sz w:val="72"/>
                      </w:rPr>
                      <w:t>EIJOMS</w:t>
                    </w:r>
                  </w:p>
                </w:txbxContent>
              </v:textbox>
            </v:rect>
          </w:pict>
        </mc:Fallback>
      </mc:AlternateContent>
    </w:r>
  </w:p>
  <w:p w14:paraId="44660A88" w14:textId="74A42EE4" w:rsidR="003E59EA" w:rsidRDefault="0094365F" w:rsidP="0094365F">
    <w:pPr>
      <w:pBdr>
        <w:top w:val="nil"/>
        <w:left w:val="nil"/>
        <w:bottom w:val="single" w:sz="6" w:space="1" w:color="000000"/>
        <w:right w:val="nil"/>
        <w:between w:val="nil"/>
      </w:pBdr>
      <w:tabs>
        <w:tab w:val="left" w:pos="2693"/>
        <w:tab w:val="center" w:pos="4320"/>
        <w:tab w:val="right" w:pos="8640"/>
      </w:tabs>
      <w:spacing w:after="0" w:line="240" w:lineRule="auto"/>
      <w:ind w:left="-851" w:right="-1134"/>
      <w:jc w:val="both"/>
      <w:rPr>
        <w:rFonts w:ascii="Monda" w:eastAsia="Monda" w:hAnsi="Monda" w:cs="Monda"/>
        <w:color w:val="000000"/>
        <w:sz w:val="28"/>
        <w:szCs w:val="28"/>
      </w:rPr>
    </w:pPr>
    <w:r>
      <w:rPr>
        <w:noProof/>
      </w:rPr>
      <mc:AlternateContent>
        <mc:Choice Requires="wps">
          <w:drawing>
            <wp:anchor distT="0" distB="0" distL="114300" distR="114300" simplePos="0" relativeHeight="251666432" behindDoc="0" locked="0" layoutInCell="1" hidden="0" allowOverlap="1" wp14:anchorId="36781867" wp14:editId="7464EEB4">
              <wp:simplePos x="0" y="0"/>
              <wp:positionH relativeFrom="column">
                <wp:posOffset>4412615</wp:posOffset>
              </wp:positionH>
              <wp:positionV relativeFrom="paragraph">
                <wp:posOffset>93345</wp:posOffset>
              </wp:positionV>
              <wp:extent cx="1668145" cy="439420"/>
              <wp:effectExtent l="0" t="0" r="0" b="0"/>
              <wp:wrapNone/>
              <wp:docPr id="21" name="Rectangle 21"/>
              <wp:cNvGraphicFramePr/>
              <a:graphic xmlns:a="http://schemas.openxmlformats.org/drawingml/2006/main">
                <a:graphicData uri="http://schemas.microsoft.com/office/word/2010/wordprocessingShape">
                  <wps:wsp>
                    <wps:cNvSpPr/>
                    <wps:spPr>
                      <a:xfrm>
                        <a:off x="0" y="0"/>
                        <a:ext cx="1668145" cy="439420"/>
                      </a:xfrm>
                      <a:prstGeom prst="rect">
                        <a:avLst/>
                      </a:prstGeom>
                      <a:noFill/>
                      <a:ln>
                        <a:noFill/>
                      </a:ln>
                    </wps:spPr>
                    <wps:txbx>
                      <w:txbxContent>
                        <w:p w14:paraId="70E52CB8" w14:textId="5BB7ECC1" w:rsidR="003E59EA" w:rsidRDefault="00000000">
                          <w:pPr>
                            <w:spacing w:line="240" w:lineRule="auto"/>
                            <w:jc w:val="right"/>
                            <w:textDirection w:val="btLr"/>
                          </w:pPr>
                          <w:r>
                            <w:rPr>
                              <w:rFonts w:ascii="Times New Roman" w:eastAsia="Times New Roman" w:hAnsi="Times New Roman" w:cs="Times New Roman"/>
                              <w:b/>
                              <w:i/>
                              <w:color w:val="000000"/>
                            </w:rPr>
                            <w:t xml:space="preserve">Volume 2, No. </w:t>
                          </w:r>
                          <w:r w:rsidR="007671E4">
                            <w:rPr>
                              <w:rFonts w:ascii="Times New Roman" w:eastAsia="Times New Roman" w:hAnsi="Times New Roman" w:cs="Times New Roman"/>
                              <w:b/>
                              <w:i/>
                              <w:color w:val="000000"/>
                            </w:rPr>
                            <w:t>3</w:t>
                          </w:r>
                          <w:r>
                            <w:rPr>
                              <w:rFonts w:ascii="Times New Roman" w:eastAsia="Times New Roman" w:hAnsi="Times New Roman" w:cs="Times New Roman"/>
                              <w:i/>
                              <w:color w:val="000000"/>
                            </w:rPr>
                            <w:br/>
                            <w:t xml:space="preserve">Published on </w:t>
                          </w:r>
                          <w:r w:rsidR="007671E4">
                            <w:rPr>
                              <w:rFonts w:ascii="Times New Roman" w:eastAsia="Times New Roman" w:hAnsi="Times New Roman" w:cs="Times New Roman"/>
                              <w:i/>
                              <w:color w:val="000000"/>
                            </w:rPr>
                            <w:t>September</w:t>
                          </w:r>
                          <w:r>
                            <w:rPr>
                              <w:rFonts w:ascii="Times New Roman" w:eastAsia="Times New Roman" w:hAnsi="Times New Roman" w:cs="Times New Roman"/>
                              <w:i/>
                              <w:color w:val="000000"/>
                            </w:rPr>
                            <w:t xml:space="preserve"> 2025</w:t>
                          </w:r>
                        </w:p>
                        <w:p w14:paraId="22F17C2B" w14:textId="77777777" w:rsidR="003E59EA" w:rsidRDefault="003E59EA">
                          <w:pPr>
                            <w:spacing w:line="240" w:lineRule="auto"/>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6781867" id="Rectangle 21" o:spid="_x0000_s1039" style="position:absolute;left:0;text-align:left;margin-left:347.45pt;margin-top:7.35pt;width:131.35pt;height:3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" filled="f" stroked="f">
              <v:textbox inset="2.53958mm,1.2694mm,2.53958mm,1.2694mm">
                <w:txbxContent>
                  <w:p w14:paraId="70E52CB8" w14:textId="5BB7ECC1" w:rsidR="003E59EA" w:rsidRDefault="00000000">
                    <w:pPr>
                      <w:spacing w:line="240" w:lineRule="auto"/>
                      <w:jc w:val="right"/>
                      <w:textDirection w:val="btLr"/>
                    </w:pPr>
                    <w:r>
                      <w:rPr>
                        <w:rFonts w:ascii="Times New Roman" w:eastAsia="Times New Roman" w:hAnsi="Times New Roman" w:cs="Times New Roman"/>
                        <w:b/>
                        <w:i/>
                        <w:color w:val="000000"/>
                      </w:rPr>
                      <w:t xml:space="preserve">Volume 2, No. </w:t>
                    </w:r>
                    <w:r w:rsidR="007671E4">
                      <w:rPr>
                        <w:rFonts w:ascii="Times New Roman" w:eastAsia="Times New Roman" w:hAnsi="Times New Roman" w:cs="Times New Roman"/>
                        <w:b/>
                        <w:i/>
                        <w:color w:val="000000"/>
                      </w:rPr>
                      <w:t>3</w:t>
                    </w:r>
                    <w:r>
                      <w:rPr>
                        <w:rFonts w:ascii="Times New Roman" w:eastAsia="Times New Roman" w:hAnsi="Times New Roman" w:cs="Times New Roman"/>
                        <w:i/>
                        <w:color w:val="000000"/>
                      </w:rPr>
                      <w:br/>
                      <w:t xml:space="preserve">Published on </w:t>
                    </w:r>
                    <w:r w:rsidR="007671E4">
                      <w:rPr>
                        <w:rFonts w:ascii="Times New Roman" w:eastAsia="Times New Roman" w:hAnsi="Times New Roman" w:cs="Times New Roman"/>
                        <w:i/>
                        <w:color w:val="000000"/>
                      </w:rPr>
                      <w:t>September</w:t>
                    </w:r>
                    <w:r>
                      <w:rPr>
                        <w:rFonts w:ascii="Times New Roman" w:eastAsia="Times New Roman" w:hAnsi="Times New Roman" w:cs="Times New Roman"/>
                        <w:i/>
                        <w:color w:val="000000"/>
                      </w:rPr>
                      <w:t xml:space="preserve"> 2025</w:t>
                    </w:r>
                  </w:p>
                  <w:p w14:paraId="22F17C2B" w14:textId="77777777" w:rsidR="003E59EA" w:rsidRDefault="003E59EA">
                    <w:pPr>
                      <w:spacing w:line="240" w:lineRule="auto"/>
                      <w:jc w:val="right"/>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79169FDC" wp14:editId="0C691E41">
              <wp:simplePos x="0" y="0"/>
              <wp:positionH relativeFrom="column">
                <wp:posOffset>-602615</wp:posOffset>
              </wp:positionH>
              <wp:positionV relativeFrom="paragraph">
                <wp:posOffset>215900</wp:posOffset>
              </wp:positionV>
              <wp:extent cx="1459952" cy="340601"/>
              <wp:effectExtent l="0" t="0" r="0" b="0"/>
              <wp:wrapNone/>
              <wp:docPr id="26" name="Rectangle 26"/>
              <wp:cNvGraphicFramePr/>
              <a:graphic xmlns:a="http://schemas.openxmlformats.org/drawingml/2006/main">
                <a:graphicData uri="http://schemas.microsoft.com/office/word/2010/wordprocessingShape">
                  <wps:wsp>
                    <wps:cNvSpPr/>
                    <wps:spPr>
                      <a:xfrm>
                        <a:off x="0" y="0"/>
                        <a:ext cx="1459952" cy="340601"/>
                      </a:xfrm>
                      <a:prstGeom prst="rect">
                        <a:avLst/>
                      </a:prstGeom>
                      <a:noFill/>
                      <a:ln>
                        <a:noFill/>
                      </a:ln>
                    </wps:spPr>
                    <wps:txbx>
                      <w:txbxContent>
                        <w:p w14:paraId="4B88FFC4" w14:textId="77777777" w:rsidR="003E59EA" w:rsidRDefault="00000000">
                          <w:pPr>
                            <w:spacing w:line="258" w:lineRule="auto"/>
                            <w:textDirection w:val="btLr"/>
                          </w:pPr>
                          <w:r>
                            <w:rPr>
                              <w:rFonts w:ascii="Times New Roman" w:eastAsia="Times New Roman" w:hAnsi="Times New Roman" w:cs="Times New Roman"/>
                              <w:color w:val="000000"/>
                            </w:rPr>
                            <w:t>e-ISSN: 3046-8477</w:t>
                          </w:r>
                        </w:p>
                      </w:txbxContent>
                    </wps:txbx>
                    <wps:bodyPr spcFirstLastPara="1" wrap="square" lIns="91425" tIns="45700" rIns="91425" bIns="45700" anchor="t" anchorCtr="0">
                      <a:noAutofit/>
                    </wps:bodyPr>
                  </wps:wsp>
                </a:graphicData>
              </a:graphic>
            </wp:anchor>
          </w:drawing>
        </mc:Choice>
        <mc:Fallback>
          <w:pict>
            <v:rect w14:anchorId="79169FDC" id="Rectangle 26" o:spid="_x0000_s1040" style="position:absolute;left:0;text-align:left;margin-left:-47.45pt;margin-top:17pt;width:114.95pt;height:26.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" filled="f" stroked="f">
              <v:textbox inset="2.53958mm,1.2694mm,2.53958mm,1.2694mm">
                <w:txbxContent>
                  <w:p w14:paraId="4B88FFC4" w14:textId="77777777" w:rsidR="003E59EA" w:rsidRDefault="00000000">
                    <w:pPr>
                      <w:spacing w:line="258" w:lineRule="auto"/>
                      <w:textDirection w:val="btLr"/>
                    </w:pPr>
                    <w:r>
                      <w:rPr>
                        <w:rFonts w:ascii="Times New Roman" w:eastAsia="Times New Roman" w:hAnsi="Times New Roman" w:cs="Times New Roman"/>
                        <w:color w:val="000000"/>
                      </w:rPr>
                      <w:t>e-ISSN: 3046-8477</w:t>
                    </w:r>
                  </w:p>
                </w:txbxContent>
              </v:textbox>
            </v:rect>
          </w:pict>
        </mc:Fallback>
      </mc:AlternateContent>
    </w:r>
    <w:proofErr w:type="spellStart"/>
    <w:r>
      <w:rPr>
        <w:rFonts w:ascii="Monda" w:eastAsia="Monda" w:hAnsi="Monda" w:cs="Monda"/>
        <w:color w:val="000000"/>
        <w:sz w:val="28"/>
        <w:szCs w:val="28"/>
      </w:rPr>
      <w:t>Edusight</w:t>
    </w:r>
    <w:proofErr w:type="spellEnd"/>
    <w:r>
      <w:rPr>
        <w:rFonts w:ascii="Monda" w:eastAsia="Monda" w:hAnsi="Monda" w:cs="Monda"/>
        <w:color w:val="000000"/>
        <w:sz w:val="28"/>
        <w:szCs w:val="28"/>
      </w:rPr>
      <w:t xml:space="preserve"> International Journal of Multidisciplinary Studies</w:t>
    </w:r>
  </w:p>
  <w:p w14:paraId="46AFBDA3" w14:textId="77777777" w:rsidR="0094365F" w:rsidRDefault="0094365F" w:rsidP="0094365F">
    <w:pPr>
      <w:pBdr>
        <w:top w:val="nil"/>
        <w:left w:val="nil"/>
        <w:bottom w:val="single" w:sz="6" w:space="1" w:color="000000"/>
        <w:right w:val="nil"/>
        <w:between w:val="nil"/>
      </w:pBdr>
      <w:tabs>
        <w:tab w:val="left" w:pos="2693"/>
        <w:tab w:val="center" w:pos="4320"/>
        <w:tab w:val="right" w:pos="8640"/>
      </w:tabs>
      <w:spacing w:after="0" w:line="240" w:lineRule="auto"/>
      <w:ind w:left="-851" w:right="-1134"/>
      <w:jc w:val="both"/>
      <w:rPr>
        <w:rFonts w:ascii="Monda" w:eastAsia="Monda" w:hAnsi="Monda" w:cs="Monda"/>
        <w:color w:val="00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9EA"/>
    <w:rsid w:val="003E59EA"/>
    <w:rsid w:val="003E7566"/>
    <w:rsid w:val="007671E4"/>
    <w:rsid w:val="0094365F"/>
    <w:rsid w:val="009F2AC1"/>
    <w:rsid w:val="00C27DF4"/>
    <w:rsid w:val="00F2692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03AB6"/>
  <w15:docId w15:val="{32B5F8E8-B9FE-458E-AD56-72F9563A6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8"/>
  </w:style>
  <w:style w:type="paragraph" w:styleId="Heading1">
    <w:name w:val="heading 1"/>
    <w:basedOn w:val="Normal"/>
    <w:next w:val="Normal"/>
    <w:link w:val="Heading1Char"/>
    <w:uiPriority w:val="9"/>
    <w:qFormat/>
    <w:rsid w:val="00BA1688"/>
    <w:pPr>
      <w:keepNext/>
      <w:adjustRightInd w:val="0"/>
      <w:snapToGrid w:val="0"/>
      <w:spacing w:before="240" w:after="240" w:line="240" w:lineRule="auto"/>
      <w:contextualSpacing/>
      <w:jc w:val="center"/>
      <w:outlineLvl w:val="0"/>
    </w:pPr>
    <w:rPr>
      <w:rFonts w:ascii="Arial" w:eastAsia="MS Mincho" w:hAnsi="Arial" w:cs="Arial"/>
      <w:b/>
      <w:bCs/>
      <w:kern w:val="32"/>
      <w:sz w:val="32"/>
      <w:szCs w:val="32"/>
      <w:lang w:eastAsia="ja-JP"/>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BA1688"/>
    <w:rPr>
      <w:rFonts w:ascii="Arial" w:eastAsia="MS Mincho" w:hAnsi="Arial" w:cs="Arial"/>
      <w:b/>
      <w:bCs/>
      <w:kern w:val="32"/>
      <w:sz w:val="32"/>
      <w:szCs w:val="32"/>
      <w:lang w:val="en-US" w:eastAsia="ja-JP"/>
    </w:rPr>
  </w:style>
  <w:style w:type="paragraph" w:styleId="Header">
    <w:name w:val="header"/>
    <w:basedOn w:val="Normal"/>
    <w:link w:val="HeaderChar"/>
    <w:uiPriority w:val="99"/>
    <w:rsid w:val="00BA1688"/>
    <w:pPr>
      <w:tabs>
        <w:tab w:val="center" w:pos="4320"/>
        <w:tab w:val="right" w:pos="8640"/>
      </w:tabs>
      <w:adjustRightInd w:val="0"/>
      <w:snapToGrid w:val="0"/>
      <w:spacing w:after="0" w:line="240" w:lineRule="auto"/>
      <w:jc w:val="both"/>
    </w:pPr>
    <w:rPr>
      <w:rFonts w:ascii="Arial" w:eastAsia="MS Mincho" w:hAnsi="Arial" w:cs="Times New Roman"/>
      <w:sz w:val="20"/>
      <w:szCs w:val="24"/>
      <w:lang w:eastAsia="ja-JP"/>
    </w:rPr>
  </w:style>
  <w:style w:type="character" w:customStyle="1" w:styleId="HeaderChar">
    <w:name w:val="Header Char"/>
    <w:basedOn w:val="DefaultParagraphFont"/>
    <w:link w:val="Header"/>
    <w:uiPriority w:val="99"/>
    <w:rsid w:val="00BA1688"/>
    <w:rPr>
      <w:rFonts w:ascii="Arial" w:eastAsia="MS Mincho" w:hAnsi="Arial" w:cs="Times New Roman"/>
      <w:sz w:val="20"/>
      <w:szCs w:val="24"/>
      <w:lang w:val="en-US" w:eastAsia="ja-JP"/>
    </w:rPr>
  </w:style>
  <w:style w:type="paragraph" w:customStyle="1" w:styleId="Abstrakisidankatakunci">
    <w:name w:val="Abstrak (isi dan kata kunci)"/>
    <w:basedOn w:val="Normal"/>
    <w:rsid w:val="00BA1688"/>
    <w:pPr>
      <w:adjustRightInd w:val="0"/>
      <w:snapToGrid w:val="0"/>
      <w:spacing w:after="120" w:line="240" w:lineRule="auto"/>
      <w:jc w:val="both"/>
    </w:pPr>
    <w:rPr>
      <w:rFonts w:ascii="Arial" w:eastAsia="MS Mincho" w:hAnsi="Arial" w:cs="Times New Roman"/>
      <w:i/>
      <w:sz w:val="20"/>
      <w:szCs w:val="24"/>
      <w:lang w:val="sv-SE" w:eastAsia="ja-JP"/>
    </w:rPr>
  </w:style>
  <w:style w:type="paragraph" w:customStyle="1" w:styleId="Abstrakjudul">
    <w:name w:val="Abstrak (judul)"/>
    <w:basedOn w:val="Abstrakisidankatakunci"/>
    <w:rsid w:val="00BA1688"/>
    <w:pPr>
      <w:jc w:val="center"/>
    </w:pPr>
    <w:rPr>
      <w:iCs/>
      <w:szCs w:val="20"/>
    </w:rPr>
  </w:style>
  <w:style w:type="paragraph" w:styleId="Footer">
    <w:name w:val="footer"/>
    <w:basedOn w:val="Normal"/>
    <w:link w:val="FooterChar"/>
    <w:uiPriority w:val="99"/>
    <w:rsid w:val="00BA1688"/>
    <w:pPr>
      <w:tabs>
        <w:tab w:val="center" w:pos="4320"/>
        <w:tab w:val="right" w:pos="8640"/>
      </w:tabs>
      <w:adjustRightInd w:val="0"/>
      <w:snapToGrid w:val="0"/>
      <w:spacing w:after="0" w:line="240" w:lineRule="auto"/>
      <w:jc w:val="both"/>
    </w:pPr>
    <w:rPr>
      <w:rFonts w:ascii="Arial" w:eastAsia="MS Mincho" w:hAnsi="Arial" w:cs="Times New Roman"/>
      <w:sz w:val="20"/>
      <w:szCs w:val="24"/>
      <w:lang w:val="x-none" w:eastAsia="ja-JP"/>
    </w:rPr>
  </w:style>
  <w:style w:type="character" w:customStyle="1" w:styleId="FooterChar">
    <w:name w:val="Footer Char"/>
    <w:basedOn w:val="DefaultParagraphFont"/>
    <w:link w:val="Footer"/>
    <w:uiPriority w:val="99"/>
    <w:rsid w:val="00BA1688"/>
    <w:rPr>
      <w:rFonts w:ascii="Arial" w:eastAsia="MS Mincho" w:hAnsi="Arial" w:cs="Times New Roman"/>
      <w:sz w:val="20"/>
      <w:szCs w:val="24"/>
      <w:lang w:val="x-none" w:eastAsia="ja-JP"/>
    </w:rPr>
  </w:style>
  <w:style w:type="paragraph" w:customStyle="1" w:styleId="Bagian">
    <w:name w:val="Bagian"/>
    <w:basedOn w:val="Normal"/>
    <w:rsid w:val="00BA1688"/>
    <w:pPr>
      <w:adjustRightInd w:val="0"/>
      <w:snapToGrid w:val="0"/>
      <w:spacing w:before="240" w:after="60" w:line="240" w:lineRule="auto"/>
      <w:jc w:val="both"/>
    </w:pPr>
    <w:rPr>
      <w:rFonts w:ascii="Arial" w:eastAsia="MS Mincho" w:hAnsi="Arial" w:cs="Times New Roman"/>
      <w:b/>
      <w:sz w:val="20"/>
      <w:szCs w:val="24"/>
      <w:lang w:val="sv-SE" w:eastAsia="ja-JP"/>
    </w:rPr>
  </w:style>
  <w:style w:type="paragraph" w:styleId="NoSpacing">
    <w:name w:val="No Spacing"/>
    <w:uiPriority w:val="1"/>
    <w:qFormat/>
    <w:rsid w:val="00BA1688"/>
    <w:pPr>
      <w:adjustRightInd w:val="0"/>
      <w:snapToGrid w:val="0"/>
      <w:spacing w:after="0" w:line="240" w:lineRule="auto"/>
      <w:jc w:val="both"/>
    </w:pPr>
    <w:rPr>
      <w:rFonts w:ascii="Arial" w:eastAsia="MS Mincho" w:hAnsi="Arial" w:cs="Times New Roman"/>
      <w:sz w:val="20"/>
      <w:szCs w:val="24"/>
      <w:lang w:eastAsia="ja-JP"/>
    </w:rPr>
  </w:style>
  <w:style w:type="paragraph" w:customStyle="1" w:styleId="MediumGrid1-Accent21">
    <w:name w:val="Medium Grid 1 - Accent 21"/>
    <w:basedOn w:val="Normal"/>
    <w:uiPriority w:val="34"/>
    <w:qFormat/>
    <w:rsid w:val="00BA1688"/>
    <w:pPr>
      <w:spacing w:after="200" w:line="240" w:lineRule="auto"/>
      <w:ind w:left="720" w:firstLine="720"/>
      <w:contextualSpacing/>
    </w:pPr>
    <w:rPr>
      <w:rFonts w:cs="Times New Roman"/>
    </w:rPr>
  </w:style>
  <w:style w:type="character" w:styleId="FootnoteReference">
    <w:name w:val="footnote reference"/>
    <w:basedOn w:val="DefaultParagraphFont"/>
    <w:uiPriority w:val="99"/>
    <w:semiHidden/>
    <w:unhideWhenUsed/>
    <w:rsid w:val="00BA1688"/>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customStyle="1" w:styleId="TableParagraph">
    <w:name w:val="Table Paragraph"/>
    <w:basedOn w:val="Normal"/>
    <w:uiPriority w:val="1"/>
    <w:qFormat/>
    <w:rsid w:val="007671E4"/>
    <w:pPr>
      <w:widowControl w:val="0"/>
      <w:autoSpaceDE w:val="0"/>
      <w:autoSpaceDN w:val="0"/>
      <w:spacing w:before="1" w:after="0" w:line="240" w:lineRule="auto"/>
      <w:ind w:left="110"/>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zBFsFU8DXWNiRhNLmr3tA1O5dA==">CgMxLjAyCGguZ2pkZ3hzOAByITFnQXpYZElZMW1RU0gydTVsZTNidzFnZ3RIWUtHRFV3Mg==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2828</Words>
  <Characters>16125</Characters>
  <Application>Microsoft Office Word</Application>
  <DocSecurity>0</DocSecurity>
  <Lines>134</Lines>
  <Paragraphs>37</Paragraphs>
  <ScaleCrop>false</ScaleCrop>
  <Company/>
  <LinksUpToDate>false</LinksUpToDate>
  <CharactersWithSpaces>18916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Meira Visi Persada</cp:lastModifiedBy>
  <cp:revision>2</cp:revision>
  <dcterms:created xsi:type="dcterms:W3CDTF">2025-10-28T01:58:00Z</dcterms:created>
  <dcterms:modified xsi:type="dcterms:W3CDTF">2025-10-28T01:58:00Z</dcterms:modified>
</cp:coreProperties>
</file>